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9270" w14:textId="7C42A100" w:rsidR="00B42E43" w:rsidRPr="000508D6" w:rsidRDefault="00B42E43" w:rsidP="00B42E43">
      <w:pPr>
        <w:pStyle w:val="3GPPHeader"/>
        <w:spacing w:after="60"/>
        <w:rPr>
          <w:sz w:val="32"/>
          <w:szCs w:val="32"/>
          <w:highlight w:val="yellow"/>
        </w:rPr>
      </w:pPr>
      <w:bookmarkStart w:id="0" w:name="_Hlk53499628"/>
      <w:r w:rsidRPr="000508D6">
        <w:t>3GPP TSG-RAN WG2 #11</w:t>
      </w:r>
      <w:r w:rsidR="000D47BB">
        <w:t>8</w:t>
      </w:r>
      <w:r w:rsidR="0035093D" w:rsidRPr="000508D6">
        <w:t>-</w:t>
      </w:r>
      <w:r w:rsidRPr="000508D6">
        <w:t>e</w:t>
      </w:r>
      <w:r w:rsidRPr="000508D6">
        <w:tab/>
      </w:r>
      <w:r w:rsidR="00A52063" w:rsidRPr="000508D6">
        <w:rPr>
          <w:sz w:val="32"/>
          <w:szCs w:val="32"/>
        </w:rPr>
        <w:t>R2-</w:t>
      </w:r>
      <w:r w:rsidR="00E82E6F" w:rsidRPr="000508D6">
        <w:rPr>
          <w:sz w:val="32"/>
          <w:szCs w:val="32"/>
        </w:rPr>
        <w:t>22</w:t>
      </w:r>
      <w:r w:rsidR="00E82E6F">
        <w:rPr>
          <w:sz w:val="32"/>
          <w:szCs w:val="32"/>
        </w:rPr>
        <w:t>0</w:t>
      </w:r>
      <w:r w:rsidR="00052970">
        <w:rPr>
          <w:sz w:val="32"/>
          <w:szCs w:val="32"/>
        </w:rPr>
        <w:t>5863</w:t>
      </w:r>
    </w:p>
    <w:bookmarkEnd w:id="0"/>
    <w:p w14:paraId="29E5D097" w14:textId="6BFC80F3" w:rsidR="00CB5B60" w:rsidRPr="000508D6" w:rsidRDefault="005B159F" w:rsidP="00A1028A">
      <w:pPr>
        <w:pStyle w:val="3GPPHeader"/>
      </w:pPr>
      <w:r w:rsidRPr="000508D6">
        <w:t xml:space="preserve">Electronic meeting, </w:t>
      </w:r>
      <w:r w:rsidR="000D47BB">
        <w:t>May 9</w:t>
      </w:r>
      <w:r w:rsidR="000D47BB" w:rsidRPr="000D47BB">
        <w:rPr>
          <w:vertAlign w:val="superscript"/>
        </w:rPr>
        <w:t>th</w:t>
      </w:r>
      <w:r w:rsidR="000D47BB">
        <w:t xml:space="preserve"> –</w:t>
      </w:r>
      <w:r w:rsidR="00054B42" w:rsidRPr="000508D6">
        <w:t xml:space="preserve"> </w:t>
      </w:r>
      <w:r w:rsidR="000D47BB">
        <w:t>20</w:t>
      </w:r>
      <w:r w:rsidR="000D47BB" w:rsidRPr="000D47BB">
        <w:rPr>
          <w:vertAlign w:val="superscript"/>
        </w:rPr>
        <w:t>th</w:t>
      </w:r>
      <w:r w:rsidR="00054B42" w:rsidRPr="000508D6">
        <w:t>, 2022</w:t>
      </w:r>
      <w:r w:rsidR="00A1028A" w:rsidRPr="000508D6">
        <w:tab/>
      </w:r>
    </w:p>
    <w:p w14:paraId="271D2771" w14:textId="77777777" w:rsidR="004C09E6" w:rsidRPr="000508D6" w:rsidRDefault="004C09E6" w:rsidP="004C09E6">
      <w:pPr>
        <w:pStyle w:val="3GPPHeader"/>
      </w:pPr>
    </w:p>
    <w:p w14:paraId="247ECFA0" w14:textId="79379F88" w:rsidR="004C09E6" w:rsidRPr="000508D6" w:rsidRDefault="004C09E6" w:rsidP="004C09E6">
      <w:pPr>
        <w:pStyle w:val="3GPPHeader"/>
        <w:rPr>
          <w:sz w:val="22"/>
          <w:szCs w:val="22"/>
        </w:rPr>
      </w:pPr>
      <w:r w:rsidRPr="000508D6">
        <w:rPr>
          <w:sz w:val="22"/>
          <w:szCs w:val="22"/>
        </w:rPr>
        <w:t>Agenda Item:</w:t>
      </w:r>
      <w:r w:rsidRPr="000508D6">
        <w:rPr>
          <w:sz w:val="22"/>
          <w:szCs w:val="22"/>
        </w:rPr>
        <w:tab/>
      </w:r>
      <w:r w:rsidR="007A5F9F">
        <w:rPr>
          <w:sz w:val="22"/>
          <w:szCs w:val="22"/>
        </w:rPr>
        <w:t>7</w:t>
      </w:r>
      <w:r w:rsidR="007F5925" w:rsidRPr="000508D6">
        <w:rPr>
          <w:sz w:val="22"/>
          <w:szCs w:val="22"/>
        </w:rPr>
        <w:t>.2</w:t>
      </w:r>
      <w:r w:rsidR="001E7A78" w:rsidRPr="000508D6">
        <w:rPr>
          <w:sz w:val="22"/>
          <w:szCs w:val="22"/>
        </w:rPr>
        <w:t>.</w:t>
      </w:r>
      <w:r w:rsidR="00225581">
        <w:rPr>
          <w:sz w:val="22"/>
          <w:szCs w:val="22"/>
        </w:rPr>
        <w:t>4</w:t>
      </w:r>
    </w:p>
    <w:p w14:paraId="2FF00218" w14:textId="77777777" w:rsidR="004C09E6" w:rsidRPr="000508D6" w:rsidRDefault="004C09E6" w:rsidP="004C09E6">
      <w:pPr>
        <w:pStyle w:val="3GPPHeader"/>
        <w:rPr>
          <w:sz w:val="22"/>
          <w:szCs w:val="22"/>
        </w:rPr>
      </w:pPr>
      <w:r w:rsidRPr="000508D6">
        <w:rPr>
          <w:sz w:val="22"/>
          <w:szCs w:val="22"/>
        </w:rPr>
        <w:t>Source:</w:t>
      </w:r>
      <w:r w:rsidRPr="000508D6">
        <w:rPr>
          <w:sz w:val="22"/>
          <w:szCs w:val="22"/>
        </w:rPr>
        <w:tab/>
        <w:t>Ericsson</w:t>
      </w:r>
    </w:p>
    <w:p w14:paraId="258D2BCF" w14:textId="005BD88D" w:rsidR="004C09E6" w:rsidRPr="000508D6" w:rsidRDefault="004C09E6" w:rsidP="004C09E6">
      <w:pPr>
        <w:pStyle w:val="3GPPHeader"/>
        <w:rPr>
          <w:sz w:val="22"/>
          <w:szCs w:val="22"/>
        </w:rPr>
      </w:pPr>
      <w:r w:rsidRPr="000508D6">
        <w:rPr>
          <w:sz w:val="22"/>
          <w:szCs w:val="22"/>
        </w:rPr>
        <w:t>Title:</w:t>
      </w:r>
      <w:r w:rsidRPr="000508D6">
        <w:rPr>
          <w:sz w:val="22"/>
          <w:szCs w:val="22"/>
        </w:rPr>
        <w:tab/>
      </w:r>
      <w:r w:rsidR="00C92033">
        <w:rPr>
          <w:sz w:val="22"/>
          <w:szCs w:val="22"/>
        </w:rPr>
        <w:t xml:space="preserve">On </w:t>
      </w:r>
      <w:r w:rsidR="00864B4D" w:rsidRPr="000508D6">
        <w:rPr>
          <w:sz w:val="22"/>
          <w:szCs w:val="22"/>
        </w:rPr>
        <w:t xml:space="preserve">IoT NTN </w:t>
      </w:r>
      <w:r w:rsidR="00FB4969">
        <w:rPr>
          <w:sz w:val="22"/>
          <w:szCs w:val="22"/>
        </w:rPr>
        <w:t xml:space="preserve">UE </w:t>
      </w:r>
      <w:r w:rsidR="00864B4D" w:rsidRPr="000508D6">
        <w:rPr>
          <w:sz w:val="22"/>
          <w:szCs w:val="22"/>
        </w:rPr>
        <w:t>capabilities</w:t>
      </w:r>
    </w:p>
    <w:p w14:paraId="33D67CEA" w14:textId="0E778E0F" w:rsidR="004C09E6" w:rsidRPr="000508D6" w:rsidRDefault="004C09E6" w:rsidP="004C09E6">
      <w:pPr>
        <w:pStyle w:val="3GPPHeader"/>
        <w:rPr>
          <w:sz w:val="22"/>
          <w:szCs w:val="22"/>
        </w:rPr>
      </w:pPr>
      <w:r w:rsidRPr="000508D6">
        <w:rPr>
          <w:sz w:val="22"/>
          <w:szCs w:val="22"/>
        </w:rPr>
        <w:t>Document for:</w:t>
      </w:r>
      <w:r w:rsidRPr="000508D6">
        <w:rPr>
          <w:sz w:val="22"/>
          <w:szCs w:val="22"/>
        </w:rPr>
        <w:tab/>
        <w:t>Discussion, Decision</w:t>
      </w:r>
    </w:p>
    <w:p w14:paraId="453619CB" w14:textId="77777777" w:rsidR="00FC3E8B" w:rsidRPr="000508D6" w:rsidRDefault="00FC3E8B" w:rsidP="00FC3E8B">
      <w:pPr>
        <w:rPr>
          <w:lang w:val="en-GB"/>
        </w:rPr>
      </w:pPr>
    </w:p>
    <w:p w14:paraId="4682F93F" w14:textId="629ECA9D" w:rsidR="004C09E6" w:rsidRPr="000508D6" w:rsidRDefault="004C09E6" w:rsidP="004C09E6">
      <w:pPr>
        <w:pStyle w:val="Heading1"/>
      </w:pPr>
      <w:r w:rsidRPr="000508D6">
        <w:t>Introduction</w:t>
      </w:r>
    </w:p>
    <w:p w14:paraId="280E3F29" w14:textId="50E5DE59" w:rsidR="002E49EB" w:rsidRDefault="00ED3768" w:rsidP="002E49EB">
      <w:pPr>
        <w:rPr>
          <w:lang w:val="en-GB"/>
        </w:rPr>
      </w:pPr>
      <w:r>
        <w:rPr>
          <w:lang w:val="en-GB"/>
        </w:rPr>
        <w:t xml:space="preserve">During </w:t>
      </w:r>
      <w:r w:rsidR="001E6682" w:rsidRPr="000508D6">
        <w:rPr>
          <w:lang w:val="en-GB"/>
        </w:rPr>
        <w:t>RAN2#11</w:t>
      </w:r>
      <w:r w:rsidR="00B472C2" w:rsidRPr="000508D6">
        <w:rPr>
          <w:lang w:val="en-GB"/>
        </w:rPr>
        <w:t>7-e</w:t>
      </w:r>
      <w:r w:rsidR="00576D9A">
        <w:rPr>
          <w:lang w:val="en-GB"/>
        </w:rPr>
        <w:t xml:space="preserve">, IoT </w:t>
      </w:r>
      <w:r w:rsidR="00F62328">
        <w:rPr>
          <w:lang w:val="en-GB"/>
        </w:rPr>
        <w:t xml:space="preserve">NTN </w:t>
      </w:r>
      <w:r w:rsidR="00576D9A">
        <w:rPr>
          <w:lang w:val="en-GB"/>
        </w:rPr>
        <w:t>UE capabilities</w:t>
      </w:r>
      <w:r w:rsidR="00822ADB">
        <w:rPr>
          <w:lang w:val="en-GB"/>
        </w:rPr>
        <w:t xml:space="preserve"> discussion</w:t>
      </w:r>
      <w:r w:rsidR="00576D9A">
        <w:rPr>
          <w:lang w:val="en-GB"/>
        </w:rPr>
        <w:t xml:space="preserve"> </w:t>
      </w:r>
      <w:r w:rsidR="00AF7BB2">
        <w:rPr>
          <w:lang w:val="en-GB"/>
        </w:rPr>
        <w:t>continued,</w:t>
      </w:r>
      <w:r w:rsidR="003B14C3">
        <w:rPr>
          <w:lang w:val="en-GB"/>
        </w:rPr>
        <w:t xml:space="preserve"> </w:t>
      </w:r>
      <w:r w:rsidR="00A84C0C">
        <w:rPr>
          <w:lang w:val="en-GB"/>
        </w:rPr>
        <w:t xml:space="preserve">resulting in a new version of </w:t>
      </w:r>
      <w:r w:rsidR="009C3A18">
        <w:rPr>
          <w:lang w:val="en-GB"/>
        </w:rPr>
        <w:t xml:space="preserve">the 36.306 CR [1] </w:t>
      </w:r>
      <w:r w:rsidR="003B14C3">
        <w:rPr>
          <w:lang w:val="en-GB"/>
        </w:rPr>
        <w:t>and the following</w:t>
      </w:r>
      <w:r w:rsidR="00CF2021">
        <w:rPr>
          <w:lang w:val="en-GB"/>
        </w:rPr>
        <w:t xml:space="preserve"> initial</w:t>
      </w:r>
      <w:r w:rsidR="003B14C3">
        <w:rPr>
          <w:lang w:val="en-GB"/>
        </w:rPr>
        <w:t xml:space="preserve"> agreements </w:t>
      </w:r>
      <w:r w:rsidR="009C3A18">
        <w:rPr>
          <w:lang w:val="en-GB"/>
        </w:rPr>
        <w:t>being</w:t>
      </w:r>
      <w:r w:rsidR="003B14C3">
        <w:rPr>
          <w:lang w:val="en-GB"/>
        </w:rPr>
        <w:t xml:space="preserve"> made</w:t>
      </w:r>
      <w:r w:rsidR="009C3A18">
        <w:rPr>
          <w:lang w:val="en-GB"/>
        </w:rPr>
        <w:t xml:space="preserve"> [2]</w:t>
      </w:r>
      <w:r w:rsidR="00F62328">
        <w:rPr>
          <w:lang w:val="en-GB"/>
        </w:rPr>
        <w:t>.</w:t>
      </w:r>
    </w:p>
    <w:p w14:paraId="1D673CCC" w14:textId="44B85527" w:rsidR="003B14C3" w:rsidRDefault="003B14C3" w:rsidP="002E49EB">
      <w:pPr>
        <w:rPr>
          <w:lang w:val="en-GB"/>
        </w:rPr>
      </w:pPr>
      <w:r w:rsidRPr="000508D6">
        <w:rPr>
          <w:noProof/>
          <w:lang w:val="en-GB"/>
        </w:rPr>
        <mc:AlternateContent>
          <mc:Choice Requires="wps">
            <w:drawing>
              <wp:inline distT="0" distB="0" distL="0" distR="0" wp14:anchorId="106BF330" wp14:editId="3BA720BE">
                <wp:extent cx="5731510" cy="1416195"/>
                <wp:effectExtent l="0" t="0" r="2159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416195"/>
                        </a:xfrm>
                        <a:prstGeom prst="rect">
                          <a:avLst/>
                        </a:prstGeom>
                        <a:solidFill>
                          <a:srgbClr val="FFFFFF"/>
                        </a:solidFill>
                        <a:ln w="9525">
                          <a:solidFill>
                            <a:srgbClr val="000000"/>
                          </a:solidFill>
                          <a:miter lim="800000"/>
                          <a:headEnd/>
                          <a:tailEnd/>
                        </a:ln>
                      </wps:spPr>
                      <wps:txbx>
                        <w:txbxContent>
                          <w:p w14:paraId="0148A38D" w14:textId="1C5C1A0C" w:rsidR="00F85436" w:rsidRPr="00F85436" w:rsidRDefault="003B14C3" w:rsidP="00F85436">
                            <w:pPr>
                              <w:pStyle w:val="Agreement"/>
                              <w:numPr>
                                <w:ilvl w:val="0"/>
                                <w:numId w:val="48"/>
                              </w:numPr>
                              <w:tabs>
                                <w:tab w:val="left" w:pos="1304"/>
                              </w:tabs>
                              <w:rPr>
                                <w:b w:val="0"/>
                                <w:bCs/>
                              </w:rPr>
                            </w:pPr>
                            <w:r>
                              <w:rPr>
                                <w:b w:val="0"/>
                                <w:bCs/>
                              </w:rPr>
                              <w:t xml:space="preserve"> </w:t>
                            </w:r>
                            <w:r w:rsidR="00F85436" w:rsidRPr="00F85436">
                              <w:rPr>
                                <w:b w:val="0"/>
                                <w:bCs/>
                              </w:rPr>
                              <w:t xml:space="preserve">Support for reception of multiple tracking areas in system information and updating the TA list to NAS is considered as mandatory capability for NTN access. </w:t>
                            </w:r>
                          </w:p>
                          <w:p w14:paraId="5AB6F751" w14:textId="40320BE3" w:rsidR="00F85436" w:rsidRPr="00F85436" w:rsidRDefault="00F85436" w:rsidP="00F85436">
                            <w:pPr>
                              <w:pStyle w:val="Agreement"/>
                              <w:numPr>
                                <w:ilvl w:val="0"/>
                                <w:numId w:val="48"/>
                              </w:numPr>
                              <w:tabs>
                                <w:tab w:val="left" w:pos="1304"/>
                              </w:tabs>
                              <w:rPr>
                                <w:b w:val="0"/>
                                <w:bCs/>
                              </w:rPr>
                            </w:pPr>
                            <w:r w:rsidRPr="00F85436">
                              <w:rPr>
                                <w:b w:val="0"/>
                                <w:bCs/>
                              </w:rPr>
                              <w:t>Timer modification for PUR operation for NTN is optional UE capability (assume with separate UE capability indication)</w:t>
                            </w:r>
                          </w:p>
                          <w:p w14:paraId="5B6707A9" w14:textId="7FCD1BE0" w:rsidR="003B14C3" w:rsidRPr="00B15FD0" w:rsidRDefault="00F85436" w:rsidP="00F85436">
                            <w:pPr>
                              <w:pStyle w:val="Agreement"/>
                              <w:numPr>
                                <w:ilvl w:val="0"/>
                                <w:numId w:val="48"/>
                              </w:numPr>
                              <w:tabs>
                                <w:tab w:val="left" w:pos="1304"/>
                              </w:tabs>
                              <w:rPr>
                                <w:b w:val="0"/>
                                <w:bCs/>
                              </w:rPr>
                            </w:pPr>
                            <w:r w:rsidRPr="00F85436">
                              <w:rPr>
                                <w:b w:val="0"/>
                                <w:bCs/>
                              </w:rPr>
                              <w:t xml:space="preserve">CHO capability for </w:t>
                            </w:r>
                            <w:proofErr w:type="spellStart"/>
                            <w:r w:rsidRPr="00F85436">
                              <w:rPr>
                                <w:b w:val="0"/>
                                <w:bCs/>
                              </w:rPr>
                              <w:t>eMTC</w:t>
                            </w:r>
                            <w:proofErr w:type="spellEnd"/>
                            <w:r w:rsidRPr="00F85436">
                              <w:rPr>
                                <w:b w:val="0"/>
                                <w:bCs/>
                              </w:rPr>
                              <w:t>-NTN is indicated by the existing LTE CHO capability indication.</w:t>
                            </w:r>
                          </w:p>
                        </w:txbxContent>
                      </wps:txbx>
                      <wps:bodyPr rot="0" vert="horz" wrap="square" lIns="91440" tIns="45720" rIns="91440" bIns="45720" anchor="t" anchorCtr="0">
                        <a:spAutoFit/>
                      </wps:bodyPr>
                    </wps:wsp>
                  </a:graphicData>
                </a:graphic>
              </wp:inline>
            </w:drawing>
          </mc:Choice>
          <mc:Fallback>
            <w:pict>
              <v:shapetype w14:anchorId="106BF330" id="_x0000_t202" coordsize="21600,21600" o:spt="202" path="m,l,21600r21600,l21600,xe">
                <v:stroke joinstyle="miter"/>
                <v:path gradientshapeok="t" o:connecttype="rect"/>
              </v:shapetype>
              <v:shape id="Text Box 2" o:spid="_x0000_s1026" type="#_x0000_t202" style="width:451.3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">
                <v:textbox style="mso-fit-shape-to-text:t">
                  <w:txbxContent>
                    <w:p w14:paraId="0148A38D" w14:textId="1C5C1A0C" w:rsidR="00F85436" w:rsidRPr="00F85436" w:rsidRDefault="003B14C3" w:rsidP="00F85436">
                      <w:pPr>
                        <w:pStyle w:val="Agreement"/>
                        <w:numPr>
                          <w:ilvl w:val="0"/>
                          <w:numId w:val="48"/>
                        </w:numPr>
                        <w:tabs>
                          <w:tab w:val="left" w:pos="1304"/>
                        </w:tabs>
                        <w:rPr>
                          <w:b w:val="0"/>
                          <w:bCs/>
                        </w:rPr>
                      </w:pPr>
                      <w:r>
                        <w:rPr>
                          <w:b w:val="0"/>
                          <w:bCs/>
                        </w:rPr>
                        <w:t xml:space="preserve"> </w:t>
                      </w:r>
                      <w:r w:rsidR="00F85436" w:rsidRPr="00F85436">
                        <w:rPr>
                          <w:b w:val="0"/>
                          <w:bCs/>
                        </w:rPr>
                        <w:t xml:space="preserve">Support for reception of multiple tracking areas in system information and updating the TA list to NAS is considered as mandatory capability for NTN access. </w:t>
                      </w:r>
                    </w:p>
                    <w:p w14:paraId="5AB6F751" w14:textId="40320BE3" w:rsidR="00F85436" w:rsidRPr="00F85436" w:rsidRDefault="00F85436" w:rsidP="00F85436">
                      <w:pPr>
                        <w:pStyle w:val="Agreement"/>
                        <w:numPr>
                          <w:ilvl w:val="0"/>
                          <w:numId w:val="48"/>
                        </w:numPr>
                        <w:tabs>
                          <w:tab w:val="left" w:pos="1304"/>
                        </w:tabs>
                        <w:rPr>
                          <w:b w:val="0"/>
                          <w:bCs/>
                        </w:rPr>
                      </w:pPr>
                      <w:r w:rsidRPr="00F85436">
                        <w:rPr>
                          <w:b w:val="0"/>
                          <w:bCs/>
                        </w:rPr>
                        <w:t>Timer modification for PUR operation for NTN is optional UE capability (assume with separate UE capability indication)</w:t>
                      </w:r>
                    </w:p>
                    <w:p w14:paraId="5B6707A9" w14:textId="7FCD1BE0" w:rsidR="003B14C3" w:rsidRPr="00B15FD0" w:rsidRDefault="00F85436" w:rsidP="00F85436">
                      <w:pPr>
                        <w:pStyle w:val="Agreement"/>
                        <w:numPr>
                          <w:ilvl w:val="0"/>
                          <w:numId w:val="48"/>
                        </w:numPr>
                        <w:tabs>
                          <w:tab w:val="left" w:pos="1304"/>
                        </w:tabs>
                        <w:rPr>
                          <w:b w:val="0"/>
                          <w:bCs/>
                        </w:rPr>
                      </w:pPr>
                      <w:r w:rsidRPr="00F85436">
                        <w:rPr>
                          <w:b w:val="0"/>
                          <w:bCs/>
                        </w:rPr>
                        <w:t xml:space="preserve">CHO capability for </w:t>
                      </w:r>
                      <w:proofErr w:type="spellStart"/>
                      <w:r w:rsidRPr="00F85436">
                        <w:rPr>
                          <w:b w:val="0"/>
                          <w:bCs/>
                        </w:rPr>
                        <w:t>eMTC</w:t>
                      </w:r>
                      <w:proofErr w:type="spellEnd"/>
                      <w:r w:rsidRPr="00F85436">
                        <w:rPr>
                          <w:b w:val="0"/>
                          <w:bCs/>
                        </w:rPr>
                        <w:t>-NTN is indicated by the existing LTE CHO capability indication.</w:t>
                      </w:r>
                    </w:p>
                  </w:txbxContent>
                </v:textbox>
                <w10:anchorlock/>
              </v:shape>
            </w:pict>
          </mc:Fallback>
        </mc:AlternateContent>
      </w:r>
    </w:p>
    <w:p w14:paraId="4C21D92B" w14:textId="21DB47D7" w:rsidR="00492AD3" w:rsidRPr="000508D6" w:rsidRDefault="00187B8C" w:rsidP="00492AD3">
      <w:pPr>
        <w:rPr>
          <w:lang w:val="en-GB"/>
        </w:rPr>
      </w:pPr>
      <w:r w:rsidRPr="00187B8C">
        <w:rPr>
          <w:lang w:val="en-GB"/>
        </w:rPr>
        <w:t>One of the open issue</w:t>
      </w:r>
      <w:r w:rsidR="004E1F9F">
        <w:rPr>
          <w:lang w:val="en-GB"/>
        </w:rPr>
        <w:t>s</w:t>
      </w:r>
      <w:r w:rsidRPr="00187B8C">
        <w:rPr>
          <w:lang w:val="en-GB"/>
        </w:rPr>
        <w:t xml:space="preserve"> </w:t>
      </w:r>
      <w:r w:rsidR="004E1F9F">
        <w:rPr>
          <w:lang w:val="en-GB"/>
        </w:rPr>
        <w:t xml:space="preserve">left to be </w:t>
      </w:r>
      <w:r w:rsidRPr="00187B8C">
        <w:rPr>
          <w:lang w:val="en-GB"/>
        </w:rPr>
        <w:t xml:space="preserve">resolved </w:t>
      </w:r>
      <w:r w:rsidR="006074B2">
        <w:rPr>
          <w:lang w:val="en-GB"/>
        </w:rPr>
        <w:t>is the agenda item</w:t>
      </w:r>
      <w:r w:rsidRPr="00187B8C">
        <w:rPr>
          <w:lang w:val="en-GB"/>
        </w:rPr>
        <w:t xml:space="preserve"> </w:t>
      </w:r>
      <w:r w:rsidR="004E1F9F">
        <w:rPr>
          <w:i/>
          <w:iCs/>
          <w:lang w:val="en-GB"/>
        </w:rPr>
        <w:t xml:space="preserve">OI </w:t>
      </w:r>
      <w:r w:rsidR="006074B2">
        <w:rPr>
          <w:i/>
          <w:iCs/>
          <w:lang w:val="en-GB"/>
        </w:rPr>
        <w:t>4.</w:t>
      </w:r>
      <w:r w:rsidR="006074B2" w:rsidRPr="004E1F9F">
        <w:rPr>
          <w:i/>
          <w:iCs/>
          <w:lang w:val="en-GB"/>
        </w:rPr>
        <w:t>4</w:t>
      </w:r>
      <w:r w:rsidR="006074B2">
        <w:rPr>
          <w:i/>
          <w:iCs/>
          <w:lang w:val="en-GB"/>
        </w:rPr>
        <w:t>,</w:t>
      </w:r>
      <w:r w:rsidR="006074B2">
        <w:rPr>
          <w:lang w:val="en-GB"/>
        </w:rPr>
        <w:t xml:space="preserve"> </w:t>
      </w:r>
      <w:r w:rsidR="005B4742">
        <w:rPr>
          <w:lang w:val="en-GB"/>
        </w:rPr>
        <w:t>i.e.,</w:t>
      </w:r>
      <w:r w:rsidR="006074B2">
        <w:rPr>
          <w:lang w:val="en-GB"/>
        </w:rPr>
        <w:t xml:space="preserve"> w</w:t>
      </w:r>
      <w:r w:rsidR="006074B2" w:rsidRPr="006074B2">
        <w:rPr>
          <w:lang w:val="en-GB"/>
        </w:rPr>
        <w:t>hether</w:t>
      </w:r>
      <w:r w:rsidR="006074B2">
        <w:rPr>
          <w:lang w:val="en-GB"/>
        </w:rPr>
        <w:t xml:space="preserve"> </w:t>
      </w:r>
      <w:r w:rsidR="00234A7B">
        <w:rPr>
          <w:lang w:val="en-GB"/>
        </w:rPr>
        <w:t>the c</w:t>
      </w:r>
      <w:r w:rsidR="006074B2" w:rsidRPr="006074B2">
        <w:rPr>
          <w:lang w:val="en-GB"/>
        </w:rPr>
        <w:t xml:space="preserve">apability </w:t>
      </w:r>
      <w:r w:rsidR="00234A7B">
        <w:rPr>
          <w:lang w:val="en-GB"/>
        </w:rPr>
        <w:t>i</w:t>
      </w:r>
      <w:r w:rsidR="006074B2" w:rsidRPr="006074B2">
        <w:rPr>
          <w:lang w:val="en-GB"/>
        </w:rPr>
        <w:t xml:space="preserve">ndication of existing IoT-Features until Rel-16 </w:t>
      </w:r>
      <w:r w:rsidR="00234A7B">
        <w:rPr>
          <w:lang w:val="en-GB"/>
        </w:rPr>
        <w:t>ca</w:t>
      </w:r>
      <w:r w:rsidR="00AF5C4D">
        <w:rPr>
          <w:lang w:val="en-GB"/>
        </w:rPr>
        <w:t>n</w:t>
      </w:r>
      <w:r w:rsidR="00234A7B">
        <w:rPr>
          <w:lang w:val="en-GB"/>
        </w:rPr>
        <w:t xml:space="preserve"> be</w:t>
      </w:r>
      <w:r w:rsidR="006074B2" w:rsidRPr="006074B2">
        <w:rPr>
          <w:lang w:val="en-GB"/>
        </w:rPr>
        <w:t xml:space="preserve"> reused in NTN, or to what extent they need to be duplicated to allow for different Interoperability Test (IOT) Status</w:t>
      </w:r>
      <w:r w:rsidR="00234A7B">
        <w:rPr>
          <w:lang w:val="en-GB"/>
        </w:rPr>
        <w:t xml:space="preserve">. </w:t>
      </w:r>
      <w:r w:rsidR="004C09E6" w:rsidRPr="000508D6">
        <w:rPr>
          <w:lang w:val="en-GB"/>
        </w:rPr>
        <w:t xml:space="preserve">In this paper, we </w:t>
      </w:r>
      <w:r w:rsidR="00B9311B" w:rsidRPr="000508D6">
        <w:rPr>
          <w:lang w:val="en-GB"/>
        </w:rPr>
        <w:t>elaborate on th</w:t>
      </w:r>
      <w:r w:rsidR="005B4742">
        <w:rPr>
          <w:lang w:val="en-GB"/>
        </w:rPr>
        <w:t>is</w:t>
      </w:r>
      <w:r w:rsidR="008F73EE">
        <w:rPr>
          <w:lang w:val="en-GB"/>
        </w:rPr>
        <w:t xml:space="preserve"> remaining issue</w:t>
      </w:r>
      <w:r w:rsidR="00ED3768">
        <w:rPr>
          <w:lang w:val="en-GB"/>
        </w:rPr>
        <w:t xml:space="preserve"> for</w:t>
      </w:r>
      <w:r w:rsidR="00A1028A" w:rsidRPr="000508D6">
        <w:rPr>
          <w:lang w:val="en-GB"/>
        </w:rPr>
        <w:t xml:space="preserve"> </w:t>
      </w:r>
      <w:r w:rsidR="00B9311B" w:rsidRPr="000508D6">
        <w:rPr>
          <w:lang w:val="en-GB"/>
        </w:rPr>
        <w:t>I</w:t>
      </w:r>
      <w:r w:rsidR="001E6682" w:rsidRPr="000508D6">
        <w:rPr>
          <w:lang w:val="en-GB"/>
        </w:rPr>
        <w:t>oT NTN</w:t>
      </w:r>
      <w:r w:rsidR="00B9311B" w:rsidRPr="000508D6">
        <w:rPr>
          <w:lang w:val="en-GB"/>
        </w:rPr>
        <w:t xml:space="preserve"> UE capabilities.</w:t>
      </w:r>
    </w:p>
    <w:p w14:paraId="00ECFC54" w14:textId="5668EAA2" w:rsidR="001E7EE5" w:rsidRPr="000508D6" w:rsidRDefault="001E6682" w:rsidP="001E7EE5">
      <w:pPr>
        <w:pStyle w:val="Heading1"/>
      </w:pPr>
      <w:r w:rsidRPr="000508D6">
        <w:t>IoT NTN capabilities</w:t>
      </w:r>
    </w:p>
    <w:p w14:paraId="688E7663" w14:textId="6F433266" w:rsidR="005B0570" w:rsidRPr="00422921" w:rsidRDefault="00215605" w:rsidP="005B0570">
      <w:pPr>
        <w:rPr>
          <w:lang w:val="en-GB" w:eastAsia="zh-CN"/>
        </w:rPr>
      </w:pPr>
      <w:r>
        <w:rPr>
          <w:lang w:val="en-GB" w:eastAsia="zh-CN"/>
        </w:rPr>
        <w:t>Firstly, we would like to clarify</w:t>
      </w:r>
      <w:r w:rsidR="00A94805">
        <w:rPr>
          <w:lang w:val="en-GB" w:eastAsia="zh-CN"/>
        </w:rPr>
        <w:t xml:space="preserve"> the </w:t>
      </w:r>
      <w:r>
        <w:rPr>
          <w:lang w:val="en-GB" w:eastAsia="zh-CN"/>
        </w:rPr>
        <w:t xml:space="preserve">apparent </w:t>
      </w:r>
      <w:r w:rsidR="00A94805">
        <w:rPr>
          <w:lang w:val="en-GB" w:eastAsia="zh-CN"/>
        </w:rPr>
        <w:t>terminology confusion between supported, implemented and tested feature</w:t>
      </w:r>
      <w:r>
        <w:rPr>
          <w:lang w:val="en-GB" w:eastAsia="zh-CN"/>
        </w:rPr>
        <w:t>s.</w:t>
      </w:r>
      <w:r w:rsidR="00A94805">
        <w:rPr>
          <w:lang w:val="en-GB" w:eastAsia="zh-CN"/>
        </w:rPr>
        <w:t xml:space="preserve"> </w:t>
      </w:r>
      <w:r w:rsidR="00A43FD9" w:rsidRPr="000508D6">
        <w:rPr>
          <w:lang w:val="en-GB" w:eastAsia="zh-CN"/>
        </w:rPr>
        <w:t>As defined in [</w:t>
      </w:r>
      <w:r w:rsidR="0041381B" w:rsidRPr="000508D6">
        <w:rPr>
          <w:lang w:val="en-GB" w:eastAsia="zh-CN"/>
        </w:rPr>
        <w:t>3</w:t>
      </w:r>
      <w:r w:rsidR="00A43FD9" w:rsidRPr="000508D6">
        <w:rPr>
          <w:lang w:val="en-GB" w:eastAsia="zh-CN"/>
        </w:rPr>
        <w:t>], UE radio access capabilities are parameters for which the UE may signal different values</w:t>
      </w:r>
      <w:r w:rsidR="0088686A" w:rsidRPr="000508D6">
        <w:rPr>
          <w:lang w:val="en-GB" w:eastAsia="zh-CN"/>
        </w:rPr>
        <w:t>. The network respects these parameters when configuring or scheduling a UE.</w:t>
      </w:r>
      <w:r w:rsidR="00E81E81" w:rsidRPr="000508D6">
        <w:rPr>
          <w:lang w:val="en-GB" w:eastAsia="zh-CN"/>
        </w:rPr>
        <w:t xml:space="preserve"> There are </w:t>
      </w:r>
      <w:r w:rsidR="00117857" w:rsidRPr="000508D6">
        <w:rPr>
          <w:lang w:val="en-GB" w:eastAsia="zh-CN"/>
        </w:rPr>
        <w:t xml:space="preserve">two types of features: </w:t>
      </w:r>
      <w:r w:rsidR="00E81E81" w:rsidRPr="000508D6">
        <w:rPr>
          <w:lang w:val="en-GB" w:eastAsia="zh-CN"/>
        </w:rPr>
        <w:t>mandatory and optional</w:t>
      </w:r>
      <w:r w:rsidR="00117857" w:rsidRPr="000508D6">
        <w:rPr>
          <w:lang w:val="en-GB" w:eastAsia="zh-CN"/>
        </w:rPr>
        <w:t xml:space="preserve">. </w:t>
      </w:r>
      <w:r w:rsidR="002B7ED7">
        <w:rPr>
          <w:lang w:val="en-GB" w:eastAsia="zh-CN"/>
        </w:rPr>
        <w:t xml:space="preserve">For mandatory features, </w:t>
      </w:r>
      <w:r w:rsidR="00EA7DDD">
        <w:rPr>
          <w:lang w:val="en-GB" w:eastAsia="zh-CN"/>
        </w:rPr>
        <w:t xml:space="preserve">the capability parameter </w:t>
      </w:r>
      <w:r w:rsidR="00652751" w:rsidRPr="000508D6">
        <w:rPr>
          <w:lang w:val="en-GB" w:eastAsia="zh-CN"/>
        </w:rPr>
        <w:t xml:space="preserve">indicates whether the feature has been </w:t>
      </w:r>
      <w:r w:rsidR="00B52C57" w:rsidRPr="000508D6">
        <w:rPr>
          <w:lang w:val="en-GB" w:eastAsia="zh-CN"/>
        </w:rPr>
        <w:t xml:space="preserve">successfully </w:t>
      </w:r>
      <w:r w:rsidR="00652751" w:rsidRPr="000508D6">
        <w:rPr>
          <w:lang w:val="en-GB" w:eastAsia="zh-CN"/>
        </w:rPr>
        <w:t xml:space="preserve">tested, while </w:t>
      </w:r>
      <w:r w:rsidR="00EA7DDD">
        <w:rPr>
          <w:lang w:val="en-GB" w:eastAsia="zh-CN"/>
        </w:rPr>
        <w:t>for optional features it</w:t>
      </w:r>
      <w:r w:rsidR="00652751" w:rsidRPr="000508D6">
        <w:rPr>
          <w:lang w:val="en-GB" w:eastAsia="zh-CN"/>
        </w:rPr>
        <w:t xml:space="preserve"> </w:t>
      </w:r>
      <w:r w:rsidR="0059674B" w:rsidRPr="000508D6">
        <w:rPr>
          <w:lang w:val="en-GB" w:eastAsia="zh-CN"/>
        </w:rPr>
        <w:t xml:space="preserve">indicates both </w:t>
      </w:r>
      <w:r w:rsidR="00B52C57" w:rsidRPr="000508D6">
        <w:rPr>
          <w:lang w:val="en-GB" w:eastAsia="zh-CN"/>
        </w:rPr>
        <w:t xml:space="preserve">successful </w:t>
      </w:r>
      <w:r w:rsidR="0059674B" w:rsidRPr="000508D6">
        <w:rPr>
          <w:lang w:val="en-GB" w:eastAsia="zh-CN"/>
        </w:rPr>
        <w:t>implementation and testing.</w:t>
      </w:r>
      <w:r w:rsidR="00FE5829" w:rsidRPr="000508D6">
        <w:rPr>
          <w:lang w:val="en-GB" w:eastAsia="zh-CN"/>
        </w:rPr>
        <w:t xml:space="preserve"> Hence, an IoT NTN UE may choose not to implement certain optional features</w:t>
      </w:r>
      <w:r w:rsidR="001F2F7E">
        <w:rPr>
          <w:lang w:val="en-GB" w:eastAsia="zh-CN"/>
        </w:rPr>
        <w:t xml:space="preserve"> </w:t>
      </w:r>
      <w:r w:rsidR="001A2069">
        <w:rPr>
          <w:lang w:val="en-GB" w:eastAsia="zh-CN"/>
        </w:rPr>
        <w:t>despite</w:t>
      </w:r>
      <w:r w:rsidR="001F2F7E">
        <w:rPr>
          <w:lang w:val="en-GB" w:eastAsia="zh-CN"/>
        </w:rPr>
        <w:t xml:space="preserve"> be</w:t>
      </w:r>
      <w:r w:rsidR="001A2069">
        <w:rPr>
          <w:lang w:val="en-GB" w:eastAsia="zh-CN"/>
        </w:rPr>
        <w:t>ing</w:t>
      </w:r>
      <w:r w:rsidR="001F2F7E">
        <w:rPr>
          <w:lang w:val="en-GB" w:eastAsia="zh-CN"/>
        </w:rPr>
        <w:t xml:space="preserve"> supported by the standard</w:t>
      </w:r>
      <w:r w:rsidR="00FE5829" w:rsidRPr="000508D6">
        <w:rPr>
          <w:lang w:val="en-GB" w:eastAsia="zh-CN"/>
        </w:rPr>
        <w:t>.</w:t>
      </w:r>
      <w:r w:rsidR="0063196B">
        <w:rPr>
          <w:lang w:val="en-GB" w:eastAsia="zh-CN"/>
        </w:rPr>
        <w:t xml:space="preserve"> </w:t>
      </w:r>
      <w:r w:rsidR="005927C7">
        <w:rPr>
          <w:lang w:val="en-GB" w:eastAsia="zh-CN"/>
        </w:rPr>
        <w:t xml:space="preserve">Similarly, a UE might support some mandatory feature </w:t>
      </w:r>
      <w:r w:rsidR="00326253">
        <w:rPr>
          <w:lang w:val="en-GB" w:eastAsia="zh-CN"/>
        </w:rPr>
        <w:t>but decide not to indicate it due to lack of testing</w:t>
      </w:r>
      <w:r w:rsidR="0063196B">
        <w:rPr>
          <w:lang w:val="en-GB" w:eastAsia="zh-CN"/>
        </w:rPr>
        <w:t>.</w:t>
      </w:r>
    </w:p>
    <w:p w14:paraId="2E8A8AE6" w14:textId="30CE1138" w:rsidR="00B15FD0" w:rsidRDefault="00FC3C76" w:rsidP="00EC6EBC">
      <w:pPr>
        <w:pStyle w:val="Heading2"/>
      </w:pPr>
      <w:r>
        <w:t>Applicability of TN features in IoT NTN</w:t>
      </w:r>
    </w:p>
    <w:p w14:paraId="3A1C5114" w14:textId="3BA8FD7E" w:rsidR="00903B47" w:rsidRDefault="004D1DB5" w:rsidP="00A57769">
      <w:pPr>
        <w:rPr>
          <w:lang w:val="en-GB" w:eastAsia="zh-CN"/>
        </w:rPr>
      </w:pPr>
      <w:r>
        <w:rPr>
          <w:lang w:val="en-GB" w:eastAsia="zh-CN"/>
        </w:rPr>
        <w:t>The report in</w:t>
      </w:r>
      <w:r w:rsidR="00F77F6C">
        <w:rPr>
          <w:lang w:val="en-GB" w:eastAsia="zh-CN"/>
        </w:rPr>
        <w:t xml:space="preserve"> [</w:t>
      </w:r>
      <w:r w:rsidR="00624ECF">
        <w:rPr>
          <w:lang w:val="en-GB" w:eastAsia="zh-CN"/>
        </w:rPr>
        <w:t>2</w:t>
      </w:r>
      <w:r w:rsidR="00F77F6C">
        <w:rPr>
          <w:lang w:val="en-GB" w:eastAsia="zh-CN"/>
        </w:rPr>
        <w:t xml:space="preserve">] </w:t>
      </w:r>
      <w:r w:rsidR="00496B84">
        <w:rPr>
          <w:lang w:val="en-GB" w:eastAsia="zh-CN"/>
        </w:rPr>
        <w:t>summarizes</w:t>
      </w:r>
      <w:r w:rsidR="00175A61">
        <w:rPr>
          <w:lang w:val="en-GB" w:eastAsia="zh-CN"/>
        </w:rPr>
        <w:t xml:space="preserve"> the concerns of some companies </w:t>
      </w:r>
      <w:r w:rsidR="00496B84">
        <w:rPr>
          <w:lang w:val="en-GB" w:eastAsia="zh-CN"/>
        </w:rPr>
        <w:t>regarding the possibility of</w:t>
      </w:r>
      <w:r w:rsidR="00175A61" w:rsidRPr="00175A61">
        <w:rPr>
          <w:lang w:val="en-GB" w:eastAsia="zh-CN"/>
        </w:rPr>
        <w:t xml:space="preserve"> some </w:t>
      </w:r>
      <w:r w:rsidR="00496B84">
        <w:rPr>
          <w:lang w:val="en-GB" w:eastAsia="zh-CN"/>
        </w:rPr>
        <w:t xml:space="preserve">TN </w:t>
      </w:r>
      <w:r w:rsidR="00175A61" w:rsidRPr="00175A61">
        <w:rPr>
          <w:lang w:val="en-GB" w:eastAsia="zh-CN"/>
        </w:rPr>
        <w:t>features not be</w:t>
      </w:r>
      <w:r w:rsidR="00496B84">
        <w:rPr>
          <w:lang w:val="en-GB" w:eastAsia="zh-CN"/>
        </w:rPr>
        <w:t>ing</w:t>
      </w:r>
      <w:r w:rsidR="00175A61" w:rsidRPr="00175A61">
        <w:rPr>
          <w:lang w:val="en-GB" w:eastAsia="zh-CN"/>
        </w:rPr>
        <w:t xml:space="preserve"> supported by UE for NTN access</w:t>
      </w:r>
      <w:r w:rsidR="00643670">
        <w:rPr>
          <w:lang w:val="en-GB" w:eastAsia="zh-CN"/>
        </w:rPr>
        <w:t xml:space="preserve"> due to, for instance, a</w:t>
      </w:r>
      <w:r w:rsidR="00130B60">
        <w:rPr>
          <w:lang w:val="en-GB" w:eastAsia="zh-CN"/>
        </w:rPr>
        <w:t xml:space="preserve"> </w:t>
      </w:r>
      <w:r w:rsidR="00175A61" w:rsidRPr="00175A61">
        <w:rPr>
          <w:lang w:val="en-GB" w:eastAsia="zh-CN"/>
        </w:rPr>
        <w:t>lack of testing for NTN access</w:t>
      </w:r>
      <w:r w:rsidR="00643670">
        <w:rPr>
          <w:lang w:val="en-GB" w:eastAsia="zh-CN"/>
        </w:rPr>
        <w:t>. M</w:t>
      </w:r>
      <w:r w:rsidR="006E7A16">
        <w:rPr>
          <w:lang w:val="en-GB" w:eastAsia="zh-CN"/>
        </w:rPr>
        <w:t xml:space="preserve">ost of the potential issues should have already been identified in the </w:t>
      </w:r>
      <w:r w:rsidR="000B6475">
        <w:rPr>
          <w:lang w:val="en-GB" w:eastAsia="zh-CN"/>
        </w:rPr>
        <w:t>SI</w:t>
      </w:r>
      <w:r w:rsidR="006E7A16">
        <w:rPr>
          <w:lang w:val="en-GB" w:eastAsia="zh-CN"/>
        </w:rPr>
        <w:t xml:space="preserve"> [4]</w:t>
      </w:r>
      <w:r w:rsidR="00BD6ADC">
        <w:rPr>
          <w:lang w:val="en-GB" w:eastAsia="zh-CN"/>
        </w:rPr>
        <w:t xml:space="preserve"> but there might be some exceptions [5]</w:t>
      </w:r>
      <w:r w:rsidR="002F2A64">
        <w:rPr>
          <w:lang w:val="en-GB" w:eastAsia="zh-CN"/>
        </w:rPr>
        <w:t xml:space="preserve"> and without testing there is no guarantee that a working feature in TN would work fine in NTN</w:t>
      </w:r>
      <w:r w:rsidR="00BD6ADC">
        <w:rPr>
          <w:lang w:val="en-GB" w:eastAsia="zh-CN"/>
        </w:rPr>
        <w:t>.</w:t>
      </w:r>
    </w:p>
    <w:p w14:paraId="405503EA" w14:textId="6688853B" w:rsidR="00903B47" w:rsidRPr="00903B47" w:rsidRDefault="006A3A46" w:rsidP="00A57769">
      <w:pPr>
        <w:pStyle w:val="Observation"/>
      </w:pPr>
      <w:bookmarkStart w:id="1" w:name="_Toc101829299"/>
      <w:r>
        <w:t>Although m</w:t>
      </w:r>
      <w:r w:rsidR="00903B47">
        <w:t>ost potential issues should have been identified</w:t>
      </w:r>
      <w:r>
        <w:t xml:space="preserve"> in the SI, there might be counted </w:t>
      </w:r>
      <w:r w:rsidR="00903B47">
        <w:t>exceptions.</w:t>
      </w:r>
      <w:bookmarkEnd w:id="1"/>
    </w:p>
    <w:p w14:paraId="59DFEFCC" w14:textId="7EA11816" w:rsidR="00654481" w:rsidRDefault="00D73FDD" w:rsidP="00A57769">
      <w:pPr>
        <w:rPr>
          <w:lang w:val="en-GB" w:eastAsia="zh-CN"/>
        </w:rPr>
      </w:pPr>
      <w:r>
        <w:rPr>
          <w:lang w:val="en-GB" w:eastAsia="zh-CN"/>
        </w:rPr>
        <w:lastRenderedPageBreak/>
        <w:t>Therefore, some</w:t>
      </w:r>
      <w:r w:rsidR="00B24E36">
        <w:rPr>
          <w:lang w:val="en-GB" w:eastAsia="zh-CN"/>
        </w:rPr>
        <w:t xml:space="preserve"> companies have</w:t>
      </w:r>
      <w:r>
        <w:rPr>
          <w:lang w:val="en-GB" w:eastAsia="zh-CN"/>
        </w:rPr>
        <w:t xml:space="preserve"> propose</w:t>
      </w:r>
      <w:r w:rsidR="00F35A74">
        <w:rPr>
          <w:lang w:val="en-GB" w:eastAsia="zh-CN"/>
        </w:rPr>
        <w:t>d</w:t>
      </w:r>
      <w:r>
        <w:rPr>
          <w:lang w:val="en-GB" w:eastAsia="zh-CN"/>
        </w:rPr>
        <w:t xml:space="preserve"> to introduce a new parameter (or Information Element) to allow for a different Interoperability Test (I</w:t>
      </w:r>
      <w:r w:rsidR="002F2A64">
        <w:rPr>
          <w:lang w:val="en-GB" w:eastAsia="zh-CN"/>
        </w:rPr>
        <w:t>o</w:t>
      </w:r>
      <w:r>
        <w:rPr>
          <w:lang w:val="en-GB" w:eastAsia="zh-CN"/>
        </w:rPr>
        <w:t>T) Status.</w:t>
      </w:r>
      <w:r w:rsidR="00025F76">
        <w:rPr>
          <w:lang w:val="en-GB" w:eastAsia="zh-CN"/>
        </w:rPr>
        <w:t xml:space="preserve"> </w:t>
      </w:r>
      <w:r w:rsidR="00FD5C56">
        <w:rPr>
          <w:lang w:val="en-GB" w:eastAsia="zh-CN"/>
        </w:rPr>
        <w:t xml:space="preserve">As we mentioned in [6], </w:t>
      </w:r>
      <w:r w:rsidR="00025F76">
        <w:rPr>
          <w:lang w:val="en-GB" w:eastAsia="zh-CN"/>
        </w:rPr>
        <w:t xml:space="preserve">we believe that </w:t>
      </w:r>
      <w:r w:rsidR="002F2A64">
        <w:rPr>
          <w:lang w:val="en-GB" w:eastAsia="zh-CN"/>
        </w:rPr>
        <w:t>it is not feasible to do it with all IoT NTN capabilities</w:t>
      </w:r>
      <w:r w:rsidR="00025F76">
        <w:rPr>
          <w:lang w:val="en-GB" w:eastAsia="zh-CN"/>
        </w:rPr>
        <w:t xml:space="preserve"> </w:t>
      </w:r>
      <w:r w:rsidR="002F2A64">
        <w:rPr>
          <w:lang w:val="en-GB" w:eastAsia="zh-CN"/>
        </w:rPr>
        <w:t xml:space="preserve">and that </w:t>
      </w:r>
      <w:r w:rsidR="00025F76">
        <w:rPr>
          <w:lang w:val="en-GB" w:eastAsia="zh-CN"/>
        </w:rPr>
        <w:t xml:space="preserve">would </w:t>
      </w:r>
      <w:r w:rsidR="002F2A64">
        <w:rPr>
          <w:lang w:val="en-GB" w:eastAsia="zh-CN"/>
        </w:rPr>
        <w:t>unnecessarily</w:t>
      </w:r>
      <w:r w:rsidR="00025F76">
        <w:rPr>
          <w:lang w:val="en-GB" w:eastAsia="zh-CN"/>
        </w:rPr>
        <w:t xml:space="preserve"> increment the complexity and size of the capability reporting</w:t>
      </w:r>
      <w:r w:rsidR="002F2A64">
        <w:rPr>
          <w:lang w:val="en-GB" w:eastAsia="zh-CN"/>
        </w:rPr>
        <w:t xml:space="preserve">. Still, </w:t>
      </w:r>
      <w:r w:rsidR="00025F76">
        <w:rPr>
          <w:lang w:val="en-GB" w:eastAsia="zh-CN"/>
        </w:rPr>
        <w:t xml:space="preserve">we acknowledge </w:t>
      </w:r>
      <w:r w:rsidR="002F2A64">
        <w:rPr>
          <w:lang w:val="en-GB" w:eastAsia="zh-CN"/>
        </w:rPr>
        <w:t>a few</w:t>
      </w:r>
      <w:r w:rsidR="00025F76">
        <w:rPr>
          <w:lang w:val="en-GB" w:eastAsia="zh-CN"/>
        </w:rPr>
        <w:t xml:space="preserve"> exceptions</w:t>
      </w:r>
      <w:r w:rsidR="002F2A64">
        <w:rPr>
          <w:lang w:val="en-GB" w:eastAsia="zh-CN"/>
        </w:rPr>
        <w:t xml:space="preserve"> might be identified, so </w:t>
      </w:r>
      <w:r w:rsidR="00FD5C56">
        <w:rPr>
          <w:lang w:val="en-GB" w:eastAsia="zh-CN"/>
        </w:rPr>
        <w:t xml:space="preserve">IoT bits </w:t>
      </w:r>
      <w:r w:rsidR="002F2A64">
        <w:rPr>
          <w:lang w:val="en-GB" w:eastAsia="zh-CN"/>
        </w:rPr>
        <w:t>could</w:t>
      </w:r>
      <w:r w:rsidR="00FD5C56">
        <w:rPr>
          <w:lang w:val="en-GB" w:eastAsia="zh-CN"/>
        </w:rPr>
        <w:t xml:space="preserve"> be specified </w:t>
      </w:r>
      <w:r w:rsidR="002F2A64">
        <w:rPr>
          <w:lang w:val="en-GB" w:eastAsia="zh-CN"/>
        </w:rPr>
        <w:t>in those specific cases</w:t>
      </w:r>
      <w:r w:rsidR="00FD5C56">
        <w:rPr>
          <w:lang w:val="en-GB" w:eastAsia="zh-CN"/>
        </w:rPr>
        <w:t>.</w:t>
      </w:r>
    </w:p>
    <w:p w14:paraId="03545C3D" w14:textId="6DA0E854" w:rsidR="002F2A64" w:rsidRDefault="00AE03E6" w:rsidP="002F2A64">
      <w:pPr>
        <w:pStyle w:val="Proposal"/>
      </w:pPr>
      <w:bookmarkStart w:id="2" w:name="_Toc101829302"/>
      <w:r>
        <w:t>S</w:t>
      </w:r>
      <w:r w:rsidR="00903B47">
        <w:t>eparate I</w:t>
      </w:r>
      <w:r w:rsidR="008C2BC7">
        <w:t>nteroperability Test</w:t>
      </w:r>
      <w:r w:rsidR="00903B47">
        <w:t xml:space="preserve"> bits for IoT NTN </w:t>
      </w:r>
      <w:r>
        <w:t xml:space="preserve">might be added if </w:t>
      </w:r>
      <w:r w:rsidR="008C2BC7">
        <w:t xml:space="preserve">cases were TN features would not </w:t>
      </w:r>
      <w:r w:rsidR="00E92176">
        <w:t>apply to NTN</w:t>
      </w:r>
      <w:r>
        <w:t xml:space="preserve"> are found.</w:t>
      </w:r>
      <w:bookmarkEnd w:id="2"/>
    </w:p>
    <w:p w14:paraId="6D7EE161" w14:textId="694935BF" w:rsidR="00934329" w:rsidRDefault="00666A4F" w:rsidP="00A57769">
      <w:pPr>
        <w:rPr>
          <w:lang w:val="en-GB" w:eastAsia="zh-CN"/>
        </w:rPr>
      </w:pPr>
      <w:r>
        <w:rPr>
          <w:lang w:val="en-GB" w:eastAsia="zh-CN"/>
        </w:rPr>
        <w:t>However</w:t>
      </w:r>
      <w:r w:rsidR="00934329">
        <w:rPr>
          <w:lang w:val="en-GB" w:eastAsia="zh-CN"/>
        </w:rPr>
        <w:t>, this is only an</w:t>
      </w:r>
      <w:r w:rsidR="006E7A16">
        <w:rPr>
          <w:lang w:val="en-GB" w:eastAsia="zh-CN"/>
        </w:rPr>
        <w:t xml:space="preserve"> issue </w:t>
      </w:r>
      <w:r w:rsidR="00175A61" w:rsidRPr="00175A61">
        <w:rPr>
          <w:lang w:val="en-GB" w:eastAsia="zh-CN"/>
        </w:rPr>
        <w:t xml:space="preserve">in </w:t>
      </w:r>
      <w:r>
        <w:rPr>
          <w:lang w:val="en-GB" w:eastAsia="zh-CN"/>
        </w:rPr>
        <w:t xml:space="preserve">the specific </w:t>
      </w:r>
      <w:r w:rsidR="00175A61" w:rsidRPr="00175A61">
        <w:rPr>
          <w:lang w:val="en-GB" w:eastAsia="zh-CN"/>
        </w:rPr>
        <w:t>case of handover between TN and NTN</w:t>
      </w:r>
      <w:r w:rsidR="0078736E">
        <w:rPr>
          <w:lang w:val="en-GB" w:eastAsia="zh-CN"/>
        </w:rPr>
        <w:t xml:space="preserve"> which may only happen in </w:t>
      </w:r>
      <w:proofErr w:type="spellStart"/>
      <w:r w:rsidR="0078736E">
        <w:rPr>
          <w:lang w:val="en-GB" w:eastAsia="zh-CN"/>
        </w:rPr>
        <w:t>eMTC</w:t>
      </w:r>
      <w:proofErr w:type="spellEnd"/>
      <w:r w:rsidR="00422060">
        <w:rPr>
          <w:lang w:val="en-GB" w:eastAsia="zh-CN"/>
        </w:rPr>
        <w:t>. The main reason be</w:t>
      </w:r>
      <w:r>
        <w:rPr>
          <w:lang w:val="en-GB" w:eastAsia="zh-CN"/>
        </w:rPr>
        <w:t>ing</w:t>
      </w:r>
      <w:r w:rsidR="00422060">
        <w:rPr>
          <w:lang w:val="en-GB" w:eastAsia="zh-CN"/>
        </w:rPr>
        <w:t xml:space="preserve"> the exchange of </w:t>
      </w:r>
      <w:r w:rsidR="00D11D5F">
        <w:rPr>
          <w:lang w:val="en-GB" w:eastAsia="zh-CN"/>
        </w:rPr>
        <w:t>the capability container between</w:t>
      </w:r>
      <w:r w:rsidR="0019624C">
        <w:rPr>
          <w:lang w:val="en-GB" w:eastAsia="zh-CN"/>
        </w:rPr>
        <w:t xml:space="preserve"> the </w:t>
      </w:r>
      <w:r w:rsidR="003F3782">
        <w:rPr>
          <w:lang w:val="en-GB" w:eastAsia="zh-CN"/>
        </w:rPr>
        <w:t>source and target nodes during handover</w:t>
      </w:r>
      <w:r w:rsidR="0019624C">
        <w:rPr>
          <w:lang w:val="en-GB" w:eastAsia="zh-CN"/>
        </w:rPr>
        <w:t>.</w:t>
      </w:r>
      <w:r w:rsidR="005705B5">
        <w:rPr>
          <w:lang w:val="en-GB" w:eastAsia="zh-CN"/>
        </w:rPr>
        <w:t xml:space="preserve"> In addition, </w:t>
      </w:r>
      <w:r w:rsidR="006D568A">
        <w:rPr>
          <w:lang w:val="en-GB" w:eastAsia="zh-CN"/>
        </w:rPr>
        <w:t xml:space="preserve">it is only optional for the target node to re-acquire UE capabilities after handover completion. </w:t>
      </w:r>
      <w:r w:rsidR="005705B5">
        <w:rPr>
          <w:lang w:val="en-GB" w:eastAsia="zh-CN"/>
        </w:rPr>
        <w:t xml:space="preserve">As specified in </w:t>
      </w:r>
      <w:r w:rsidR="00F35A74">
        <w:rPr>
          <w:lang w:val="en-GB" w:eastAsia="zh-CN"/>
        </w:rPr>
        <w:t xml:space="preserve">36.300 </w:t>
      </w:r>
      <w:r w:rsidR="005705B5">
        <w:rPr>
          <w:lang w:val="en-GB" w:eastAsia="zh-CN"/>
        </w:rPr>
        <w:t>[7]:</w:t>
      </w:r>
    </w:p>
    <w:p w14:paraId="0DEB85AF" w14:textId="77777777" w:rsidR="004806EC" w:rsidRPr="00456042" w:rsidRDefault="004806EC" w:rsidP="004806EC">
      <w:pPr>
        <w:rPr>
          <w:rFonts w:ascii="Times New Roman" w:hAnsi="Times New Roman" w:cs="Times New Roman"/>
          <w:lang w:val="en-GB" w:eastAsia="zh-CN"/>
        </w:rPr>
      </w:pPr>
      <w:r w:rsidRPr="00456042">
        <w:rPr>
          <w:rFonts w:ascii="Times New Roman" w:hAnsi="Times New Roman" w:cs="Times New Roman"/>
          <w:lang w:val="en-GB" w:eastAsia="zh-CN"/>
        </w:rPr>
        <w:t xml:space="preserve">The </w:t>
      </w:r>
      <w:proofErr w:type="spellStart"/>
      <w:r w:rsidRPr="00456042">
        <w:rPr>
          <w:rFonts w:ascii="Times New Roman" w:hAnsi="Times New Roman" w:cs="Times New Roman"/>
          <w:lang w:val="en-GB" w:eastAsia="zh-CN"/>
        </w:rPr>
        <w:t>eNB</w:t>
      </w:r>
      <w:proofErr w:type="spellEnd"/>
      <w:r w:rsidRPr="00456042">
        <w:rPr>
          <w:rFonts w:ascii="Times New Roman" w:hAnsi="Times New Roman" w:cs="Times New Roman"/>
          <w:lang w:val="en-GB" w:eastAsia="zh-CN"/>
        </w:rPr>
        <w:t xml:space="preserve"> may acquire the UE capabilities after a Handover completion. The UE capabilities are then uploaded to the MME.</w:t>
      </w:r>
    </w:p>
    <w:p w14:paraId="262124EF" w14:textId="1F743AE8" w:rsidR="004806EC" w:rsidRPr="00456042" w:rsidRDefault="004806EC" w:rsidP="004806EC">
      <w:pPr>
        <w:rPr>
          <w:rFonts w:ascii="Times New Roman" w:hAnsi="Times New Roman" w:cs="Times New Roman"/>
          <w:lang w:val="en-GB" w:eastAsia="zh-CN"/>
        </w:rPr>
      </w:pPr>
      <w:r w:rsidRPr="00456042">
        <w:rPr>
          <w:rFonts w:ascii="Times New Roman" w:hAnsi="Times New Roman" w:cs="Times New Roman"/>
          <w:lang w:val="en-GB" w:eastAsia="zh-CN"/>
        </w:rPr>
        <w:t>Usually during handover preparation, the source RAN node transfers both the UE source RAT capabilities and the target RAT capabilities to the target RAN node, in order to minimize interruptions and to follow the principles in clause 10.2.2</w:t>
      </w:r>
    </w:p>
    <w:p w14:paraId="3930BFC3" w14:textId="3D998871" w:rsidR="00637EB5" w:rsidRDefault="00637EB5" w:rsidP="004806EC">
      <w:pPr>
        <w:rPr>
          <w:lang w:val="en-GB" w:eastAsia="zh-CN"/>
        </w:rPr>
      </w:pPr>
      <w:r>
        <w:rPr>
          <w:lang w:val="en-GB" w:eastAsia="zh-CN"/>
        </w:rPr>
        <w:t>Thus, given that the same information might be reused, there is no guarantee that the UE reported capabilities for TN apply also to NTN.</w:t>
      </w:r>
    </w:p>
    <w:p w14:paraId="2ABC265F" w14:textId="2433400D" w:rsidR="005624CF" w:rsidRDefault="0078736E" w:rsidP="005624CF">
      <w:pPr>
        <w:pStyle w:val="Observation"/>
      </w:pPr>
      <w:bookmarkStart w:id="3" w:name="_Toc101829300"/>
      <w:r>
        <w:t xml:space="preserve">The necessity of IoT bits would only be justified for </w:t>
      </w:r>
      <w:proofErr w:type="spellStart"/>
      <w:r>
        <w:t>eMTC</w:t>
      </w:r>
      <w:proofErr w:type="spellEnd"/>
      <w:r w:rsidR="00F5554A">
        <w:t xml:space="preserve"> to cover the scenario of HO between TN and NTN</w:t>
      </w:r>
      <w:r w:rsidR="005624CF">
        <w:t>.</w:t>
      </w:r>
      <w:bookmarkEnd w:id="3"/>
    </w:p>
    <w:p w14:paraId="49427F49" w14:textId="600FDE1D" w:rsidR="00E03536" w:rsidRPr="00B314EB" w:rsidRDefault="00B314EB" w:rsidP="00412986">
      <w:r>
        <w:t xml:space="preserve">In this way, </w:t>
      </w:r>
      <w:r w:rsidR="00412986">
        <w:t xml:space="preserve">this issue is not a problem for NB-IoT, </w:t>
      </w:r>
      <w:r w:rsidR="00F30912">
        <w:t xml:space="preserve">where there is no handover, </w:t>
      </w:r>
      <w:r w:rsidR="00412986">
        <w:t xml:space="preserve">so </w:t>
      </w:r>
      <w:r w:rsidR="00412986">
        <w:rPr>
          <w:lang w:val="en-GB" w:eastAsia="zh-CN"/>
        </w:rPr>
        <w:t>it is possible to</w:t>
      </w:r>
      <w:r w:rsidRPr="00B314EB">
        <w:rPr>
          <w:lang w:val="en-GB" w:eastAsia="zh-CN"/>
        </w:rPr>
        <w:t xml:space="preserve"> reuse the capability indication </w:t>
      </w:r>
      <w:r w:rsidR="00412986">
        <w:rPr>
          <w:lang w:val="en-GB" w:eastAsia="zh-CN"/>
        </w:rPr>
        <w:t>in this case</w:t>
      </w:r>
      <w:r w:rsidRPr="00B314EB">
        <w:rPr>
          <w:lang w:val="en-GB" w:eastAsia="zh-CN"/>
        </w:rPr>
        <w:t>.</w:t>
      </w:r>
    </w:p>
    <w:p w14:paraId="0EE3684D" w14:textId="6692FC56" w:rsidR="005624CF" w:rsidRDefault="005F47D2" w:rsidP="005624CF">
      <w:pPr>
        <w:pStyle w:val="Proposal"/>
      </w:pPr>
      <w:bookmarkStart w:id="4" w:name="_Toc101829303"/>
      <w:r w:rsidRPr="005F47D2">
        <w:t xml:space="preserve">Capability indication of existing NB-IoT </w:t>
      </w:r>
      <w:r w:rsidR="004B682C">
        <w:t>f</w:t>
      </w:r>
      <w:r w:rsidRPr="005F47D2">
        <w:t xml:space="preserve">eatures </w:t>
      </w:r>
      <w:r w:rsidR="004B682C">
        <w:t>is</w:t>
      </w:r>
      <w:r w:rsidRPr="005F47D2">
        <w:t xml:space="preserve"> reused for NB-IoT-NTN</w:t>
      </w:r>
      <w:r w:rsidR="00F441EA">
        <w:t>.</w:t>
      </w:r>
      <w:bookmarkEnd w:id="4"/>
    </w:p>
    <w:p w14:paraId="5B041B0E" w14:textId="2CD78D4A" w:rsidR="00574117" w:rsidRDefault="006F4AAA" w:rsidP="005F47D2">
      <w:r>
        <w:t>Regarding the issue with eMTC, w</w:t>
      </w:r>
      <w:r w:rsidR="00B83BB7">
        <w:t xml:space="preserve">e believe this could easily be solved by </w:t>
      </w:r>
      <w:r>
        <w:t xml:space="preserve">a smart </w:t>
      </w:r>
      <w:r w:rsidR="00B83BB7">
        <w:t>UE and network implementation.</w:t>
      </w:r>
      <w:r>
        <w:t xml:space="preserve"> As abovementioned, </w:t>
      </w:r>
      <w:r w:rsidR="009F7C7F">
        <w:t xml:space="preserve">the source and target nodes will exchange the IE </w:t>
      </w:r>
      <w:r w:rsidR="009F7C7F">
        <w:rPr>
          <w:i/>
          <w:iCs/>
        </w:rPr>
        <w:t>UE-CapabilityRAT-ContainerList</w:t>
      </w:r>
      <w:r w:rsidR="009F7C7F">
        <w:t xml:space="preserve"> i</w:t>
      </w:r>
      <w:r w:rsidR="00574117">
        <w:t xml:space="preserve">n the </w:t>
      </w:r>
      <w:r w:rsidR="00574117">
        <w:rPr>
          <w:i/>
          <w:iCs/>
        </w:rPr>
        <w:t>HandoverPreparationInformation</w:t>
      </w:r>
      <w:r w:rsidR="00892FDB">
        <w:t xml:space="preserve"> message</w:t>
      </w:r>
      <w:r w:rsidR="009F7C7F">
        <w:t>.</w:t>
      </w:r>
      <w:r w:rsidR="00A03618">
        <w:t xml:space="preserve"> As defined in 36.331:</w:t>
      </w:r>
    </w:p>
    <w:p w14:paraId="5BCDD2CC" w14:textId="07ED1AA7" w:rsidR="00574117" w:rsidRPr="00E136FF" w:rsidRDefault="00574117" w:rsidP="00574117">
      <w:pPr>
        <w:pStyle w:val="PL"/>
      </w:pPr>
      <w:r w:rsidRPr="00E136FF">
        <w:t>HandoverPreparationInformation-r8-IEs ::= SEQUENCE {</w:t>
      </w:r>
    </w:p>
    <w:p w14:paraId="021CBC65" w14:textId="77777777" w:rsidR="00574117" w:rsidRPr="00E136FF" w:rsidRDefault="00574117" w:rsidP="00574117">
      <w:pPr>
        <w:pStyle w:val="PL"/>
      </w:pPr>
      <w:r w:rsidRPr="00E136FF">
        <w:tab/>
        <w:t>ue-RadioAccessCapabilityInfo</w:t>
      </w:r>
      <w:r w:rsidRPr="00E136FF">
        <w:tab/>
      </w:r>
      <w:r w:rsidRPr="00E136FF">
        <w:tab/>
      </w:r>
      <w:r w:rsidRPr="00B25DA2">
        <w:rPr>
          <w:highlight w:val="yellow"/>
        </w:rPr>
        <w:t>UE-CapabilityRAT-ContainerList</w:t>
      </w:r>
      <w:r w:rsidRPr="00E136FF">
        <w:t>,</w:t>
      </w:r>
    </w:p>
    <w:p w14:paraId="237431D4" w14:textId="77777777" w:rsidR="00574117" w:rsidRPr="00E136FF" w:rsidRDefault="00574117" w:rsidP="00574117">
      <w:pPr>
        <w:pStyle w:val="PL"/>
      </w:pPr>
      <w:r w:rsidRPr="00E136FF">
        <w:tab/>
        <w:t>as-Config</w:t>
      </w:r>
      <w:r w:rsidRPr="00E136FF">
        <w:tab/>
      </w:r>
      <w:r w:rsidRPr="00E136FF">
        <w:tab/>
      </w:r>
      <w:r w:rsidRPr="00E136FF">
        <w:tab/>
      </w:r>
      <w:r w:rsidRPr="00E136FF">
        <w:tab/>
      </w:r>
      <w:r w:rsidRPr="00E136FF">
        <w:tab/>
      </w:r>
      <w:r w:rsidRPr="00E136FF">
        <w:tab/>
      </w:r>
      <w:r w:rsidRPr="00E136FF">
        <w:tab/>
        <w:t>AS-Config</w:t>
      </w:r>
      <w:r w:rsidRPr="00E136FF">
        <w:tab/>
      </w:r>
      <w:r w:rsidRPr="00E136FF">
        <w:tab/>
      </w:r>
      <w:r w:rsidRPr="00E136FF">
        <w:tab/>
      </w:r>
      <w:r w:rsidRPr="00E136FF">
        <w:tab/>
      </w:r>
      <w:r w:rsidRPr="00E136FF">
        <w:tab/>
        <w:t>OPTIONAL,</w:t>
      </w:r>
      <w:r w:rsidRPr="00E136FF">
        <w:tab/>
      </w:r>
      <w:r w:rsidRPr="00E136FF">
        <w:tab/>
        <w:t>-- Cond HO</w:t>
      </w:r>
    </w:p>
    <w:p w14:paraId="3BA86244" w14:textId="77777777" w:rsidR="00574117" w:rsidRPr="00E136FF" w:rsidRDefault="00574117" w:rsidP="00574117">
      <w:pPr>
        <w:pStyle w:val="PL"/>
      </w:pPr>
      <w:r w:rsidRPr="00E136FF">
        <w:tab/>
        <w:t>rrm-Config</w:t>
      </w:r>
      <w:r w:rsidRPr="00E136FF">
        <w:tab/>
      </w:r>
      <w:r w:rsidRPr="00E136FF">
        <w:tab/>
      </w:r>
      <w:r w:rsidRPr="00E136FF">
        <w:tab/>
      </w:r>
      <w:r w:rsidRPr="00E136FF">
        <w:tab/>
      </w:r>
      <w:r w:rsidRPr="00E136FF">
        <w:tab/>
      </w:r>
      <w:r w:rsidRPr="00E136FF">
        <w:tab/>
      </w:r>
      <w:r w:rsidRPr="00E136FF">
        <w:tab/>
        <w:t>RRM-Config</w:t>
      </w:r>
      <w:r w:rsidRPr="00E136FF">
        <w:tab/>
      </w:r>
      <w:r w:rsidRPr="00E136FF">
        <w:tab/>
      </w:r>
      <w:r w:rsidRPr="00E136FF">
        <w:tab/>
      </w:r>
      <w:r w:rsidRPr="00E136FF">
        <w:tab/>
      </w:r>
      <w:r w:rsidRPr="00E136FF">
        <w:tab/>
        <w:t>OPTIONAL,</w:t>
      </w:r>
    </w:p>
    <w:p w14:paraId="45CEA9C9" w14:textId="77777777" w:rsidR="00574117" w:rsidRPr="00E136FF" w:rsidRDefault="00574117" w:rsidP="00574117">
      <w:pPr>
        <w:pStyle w:val="PL"/>
      </w:pPr>
      <w:r w:rsidRPr="00E136FF">
        <w:tab/>
        <w:t>as-Context</w:t>
      </w:r>
      <w:r w:rsidRPr="00E136FF">
        <w:tab/>
      </w:r>
      <w:r w:rsidRPr="00E136FF">
        <w:tab/>
      </w:r>
      <w:r w:rsidRPr="00E136FF">
        <w:tab/>
      </w:r>
      <w:r w:rsidRPr="00E136FF">
        <w:tab/>
      </w:r>
      <w:r w:rsidRPr="00E136FF">
        <w:tab/>
      </w:r>
      <w:r w:rsidRPr="00E136FF">
        <w:tab/>
      </w:r>
      <w:r w:rsidRPr="00E136FF">
        <w:tab/>
        <w:t>AS-Context</w:t>
      </w:r>
      <w:r w:rsidRPr="00E136FF">
        <w:tab/>
      </w:r>
      <w:r w:rsidRPr="00E136FF">
        <w:tab/>
      </w:r>
      <w:r w:rsidRPr="00E136FF">
        <w:tab/>
      </w:r>
      <w:r w:rsidRPr="00E136FF">
        <w:tab/>
        <w:t>OPTIONAL,</w:t>
      </w:r>
      <w:r w:rsidRPr="00E136FF">
        <w:tab/>
      </w:r>
      <w:r w:rsidRPr="00E136FF">
        <w:tab/>
        <w:t>-- Cond HO</w:t>
      </w:r>
    </w:p>
    <w:p w14:paraId="2454711E" w14:textId="77777777" w:rsidR="00574117" w:rsidRPr="00E136FF" w:rsidRDefault="00574117" w:rsidP="00574117">
      <w:pPr>
        <w:pStyle w:val="PL"/>
      </w:pPr>
      <w:r w:rsidRPr="00E136FF">
        <w:tab/>
        <w:t>nonCriticalExtension</w:t>
      </w:r>
      <w:r w:rsidRPr="00E136FF">
        <w:tab/>
      </w:r>
      <w:r w:rsidRPr="00E136FF">
        <w:tab/>
      </w:r>
      <w:r w:rsidRPr="00E136FF">
        <w:tab/>
      </w:r>
      <w:r w:rsidRPr="00E136FF">
        <w:tab/>
        <w:t>HandoverPreparationInformation-v920-IEs</w:t>
      </w:r>
      <w:r w:rsidRPr="00E136FF">
        <w:tab/>
      </w:r>
      <w:r w:rsidRPr="00E136FF">
        <w:tab/>
        <w:t>OPTIONAL</w:t>
      </w:r>
    </w:p>
    <w:p w14:paraId="5684515B" w14:textId="77777777" w:rsidR="00574117" w:rsidRPr="00E136FF" w:rsidRDefault="00574117" w:rsidP="00574117">
      <w:pPr>
        <w:pStyle w:val="PL"/>
      </w:pPr>
      <w:r w:rsidRPr="00E136FF">
        <w:t>}</w:t>
      </w:r>
    </w:p>
    <w:p w14:paraId="4B9EB8E4" w14:textId="77777777" w:rsidR="009F7C7F" w:rsidRDefault="009F7C7F" w:rsidP="005F47D2">
      <w:pPr>
        <w:rPr>
          <w:lang w:val="en-GB"/>
        </w:rPr>
      </w:pPr>
    </w:p>
    <w:p w14:paraId="49E36DE8" w14:textId="2D92D8FB" w:rsidR="00357C11" w:rsidRDefault="009F7C7F" w:rsidP="005F47D2">
      <w:pPr>
        <w:rPr>
          <w:lang w:val="en-GB"/>
        </w:rPr>
      </w:pPr>
      <w:r>
        <w:rPr>
          <w:lang w:val="en-GB"/>
        </w:rPr>
        <w:t>However, by implementation, t</w:t>
      </w:r>
      <w:r w:rsidR="00357C11">
        <w:rPr>
          <w:lang w:val="en-GB"/>
        </w:rPr>
        <w:t xml:space="preserve">his container </w:t>
      </w:r>
      <w:r>
        <w:rPr>
          <w:lang w:val="en-GB"/>
        </w:rPr>
        <w:t>could</w:t>
      </w:r>
      <w:r w:rsidR="00357C11">
        <w:rPr>
          <w:lang w:val="en-GB"/>
        </w:rPr>
        <w:t xml:space="preserve"> be left empty</w:t>
      </w:r>
      <w:r w:rsidR="00A94244">
        <w:rPr>
          <w:lang w:val="en-GB"/>
        </w:rPr>
        <w:t xml:space="preserve"> </w:t>
      </w:r>
      <w:r>
        <w:rPr>
          <w:lang w:val="en-GB"/>
        </w:rPr>
        <w:t>whenever there is a handover between TN and NTN</w:t>
      </w:r>
      <w:r w:rsidR="002709C2">
        <w:rPr>
          <w:lang w:val="en-GB"/>
        </w:rPr>
        <w:t xml:space="preserve">. Thus, </w:t>
      </w:r>
      <w:r w:rsidR="00A94244">
        <w:rPr>
          <w:lang w:val="en-GB"/>
        </w:rPr>
        <w:t>the target node would proceed to enquiry UE capabilities from the UE</w:t>
      </w:r>
      <w:r w:rsidR="002709C2">
        <w:rPr>
          <w:lang w:val="en-GB"/>
        </w:rPr>
        <w:t xml:space="preserve"> whenever the handover is completed and </w:t>
      </w:r>
      <w:r w:rsidR="00A94244">
        <w:rPr>
          <w:lang w:val="en-GB"/>
        </w:rPr>
        <w:t xml:space="preserve">there </w:t>
      </w:r>
      <w:r w:rsidR="002709C2">
        <w:rPr>
          <w:lang w:val="en-GB"/>
        </w:rPr>
        <w:t xml:space="preserve">would be any possibility of </w:t>
      </w:r>
      <w:r w:rsidR="00A94244">
        <w:rPr>
          <w:lang w:val="en-GB"/>
        </w:rPr>
        <w:t>confusion</w:t>
      </w:r>
      <w:r w:rsidR="008E4369">
        <w:rPr>
          <w:lang w:val="en-GB"/>
        </w:rPr>
        <w:t xml:space="preserve"> and need to introduce any further complexity in the capability reporting</w:t>
      </w:r>
      <w:r w:rsidR="00701156">
        <w:rPr>
          <w:lang w:val="en-GB"/>
        </w:rPr>
        <w:t>, i.e., interoperability bits</w:t>
      </w:r>
      <w:r w:rsidR="00A94244">
        <w:rPr>
          <w:lang w:val="en-GB"/>
        </w:rPr>
        <w:t>.</w:t>
      </w:r>
    </w:p>
    <w:p w14:paraId="39CFE1A3" w14:textId="77777777" w:rsidR="006A5F7B" w:rsidRPr="00E136FF" w:rsidRDefault="006A5F7B" w:rsidP="006A5F7B">
      <w:pPr>
        <w:pStyle w:val="PL"/>
      </w:pPr>
      <w:r w:rsidRPr="00E136FF">
        <w:t>UE-CapabilityRAT-ContainerList ::=SEQUENCE (</w:t>
      </w:r>
      <w:r w:rsidRPr="00B25DA2">
        <w:rPr>
          <w:highlight w:val="yellow"/>
        </w:rPr>
        <w:t>SIZE (0</w:t>
      </w:r>
      <w:r w:rsidRPr="00E136FF">
        <w:t>..maxRAT-Capabilities)) OF UE-CapabilityRAT-Container</w:t>
      </w:r>
    </w:p>
    <w:p w14:paraId="39598DF1" w14:textId="77777777" w:rsidR="00357C11" w:rsidRDefault="00357C11" w:rsidP="005F47D2">
      <w:pPr>
        <w:rPr>
          <w:lang w:val="en-GB"/>
        </w:rPr>
      </w:pPr>
    </w:p>
    <w:p w14:paraId="2F726ADA" w14:textId="0AEEBF48" w:rsidR="006E4C58" w:rsidRDefault="006E4C58" w:rsidP="005F47D2">
      <w:pPr>
        <w:rPr>
          <w:lang w:val="en-GB"/>
        </w:rPr>
      </w:pPr>
      <w:r>
        <w:rPr>
          <w:lang w:val="en-GB"/>
        </w:rPr>
        <w:t xml:space="preserve">It can be argued that retrieving the capabilities can take time after having performed the handover, but it is likely that moving from a terrestrial network to a non-terrestrial network should be a rather uncommon occurrence, that will anyways take time due to the difference in how a terrestrial and a non-terrestrial network operates. </w:t>
      </w:r>
    </w:p>
    <w:p w14:paraId="383BB0B6" w14:textId="3095692B" w:rsidR="00583B43" w:rsidRPr="008E4369" w:rsidRDefault="00583B43" w:rsidP="005F47D2">
      <w:pPr>
        <w:pStyle w:val="Proposal"/>
      </w:pPr>
      <w:bookmarkStart w:id="5" w:name="_Toc101829304"/>
      <w:r>
        <w:t xml:space="preserve">UE </w:t>
      </w:r>
      <w:r w:rsidR="00E03A64">
        <w:t>reported</w:t>
      </w:r>
      <w:r w:rsidR="00350E53">
        <w:t xml:space="preserve"> capabilities </w:t>
      </w:r>
      <w:r w:rsidR="00E03A64">
        <w:t>are only valid in the network type they are reported.</w:t>
      </w:r>
      <w:bookmarkEnd w:id="5"/>
    </w:p>
    <w:p w14:paraId="442D35E2" w14:textId="4E2B1372" w:rsidR="008E4369" w:rsidRDefault="008E4369" w:rsidP="008E4369">
      <w:pPr>
        <w:pStyle w:val="Proposal"/>
      </w:pPr>
      <w:bookmarkStart w:id="6" w:name="_Toc101829305"/>
      <w:r>
        <w:t xml:space="preserve">It is up to network implementation to request UE Capabilities to a </w:t>
      </w:r>
      <w:proofErr w:type="spellStart"/>
      <w:r>
        <w:t>eMTC</w:t>
      </w:r>
      <w:proofErr w:type="spellEnd"/>
      <w:r>
        <w:t xml:space="preserve"> UE after a TN-NTN handover.</w:t>
      </w:r>
      <w:bookmarkEnd w:id="6"/>
    </w:p>
    <w:p w14:paraId="208B7D8D" w14:textId="22C06DE4" w:rsidR="00691360" w:rsidRDefault="00691360" w:rsidP="00691360">
      <w:pPr>
        <w:pStyle w:val="Proposal"/>
      </w:pPr>
      <w:bookmarkStart w:id="7" w:name="_Toc101829306"/>
      <w:r w:rsidRPr="005F47D2">
        <w:t xml:space="preserve">Capability indication of existing </w:t>
      </w:r>
      <w:proofErr w:type="spellStart"/>
      <w:r>
        <w:t>eMTC</w:t>
      </w:r>
      <w:proofErr w:type="spellEnd"/>
      <w:r>
        <w:t xml:space="preserve"> fe</w:t>
      </w:r>
      <w:r w:rsidRPr="005F47D2">
        <w:t xml:space="preserve">atures </w:t>
      </w:r>
      <w:r w:rsidR="008532DE">
        <w:t>is</w:t>
      </w:r>
      <w:r w:rsidRPr="005F47D2">
        <w:t xml:space="preserve"> reused for </w:t>
      </w:r>
      <w:proofErr w:type="spellStart"/>
      <w:r>
        <w:t>eMTC</w:t>
      </w:r>
      <w:proofErr w:type="spellEnd"/>
      <w:r w:rsidRPr="005F47D2">
        <w:t>-NTN</w:t>
      </w:r>
      <w:r>
        <w:t>.</w:t>
      </w:r>
      <w:bookmarkEnd w:id="7"/>
    </w:p>
    <w:p w14:paraId="09B07F3E" w14:textId="6350ADA0" w:rsidR="00E172B4" w:rsidRDefault="00E172B4" w:rsidP="00E172B4">
      <w:pPr>
        <w:pStyle w:val="Heading2"/>
      </w:pPr>
      <w:r>
        <w:lastRenderedPageBreak/>
        <w:t xml:space="preserve">GNSS </w:t>
      </w:r>
      <w:r w:rsidR="00533381">
        <w:t>position validity</w:t>
      </w:r>
      <w:r w:rsidR="00D96D16">
        <w:t xml:space="preserve"> duration reporting</w:t>
      </w:r>
    </w:p>
    <w:p w14:paraId="0C71AA48" w14:textId="1FB639DA" w:rsidR="008234CE" w:rsidRDefault="00AA1080" w:rsidP="00533381">
      <w:pPr>
        <w:rPr>
          <w:lang w:val="en-GB" w:eastAsia="zh-CN"/>
        </w:rPr>
      </w:pPr>
      <w:r>
        <w:rPr>
          <w:lang w:val="en-GB" w:eastAsia="zh-CN"/>
        </w:rPr>
        <w:t xml:space="preserve">In RAN2#117-e, </w:t>
      </w:r>
      <w:r w:rsidR="00415A5B">
        <w:rPr>
          <w:lang w:val="en-GB" w:eastAsia="zh-CN"/>
        </w:rPr>
        <w:t>it was agreed that the UE will report the remaining GNSS validity duration</w:t>
      </w:r>
      <w:r>
        <w:rPr>
          <w:lang w:val="en-GB" w:eastAsia="zh-CN"/>
        </w:rPr>
        <w:t xml:space="preserve"> </w:t>
      </w:r>
      <w:r w:rsidR="00415A5B">
        <w:rPr>
          <w:lang w:val="en-GB" w:eastAsia="zh-CN"/>
        </w:rPr>
        <w:t xml:space="preserve">to the network. </w:t>
      </w:r>
      <w:r w:rsidR="009B18AB">
        <w:rPr>
          <w:lang w:val="en-GB" w:eastAsia="zh-CN"/>
        </w:rPr>
        <w:t xml:space="preserve">This was introduced </w:t>
      </w:r>
      <w:r w:rsidR="007E4272">
        <w:rPr>
          <w:lang w:val="en-GB" w:eastAsia="zh-CN"/>
        </w:rPr>
        <w:t xml:space="preserve">to optimize the UE scheduling </w:t>
      </w:r>
      <w:r w:rsidR="00E621BC">
        <w:rPr>
          <w:lang w:val="en-GB" w:eastAsia="zh-CN"/>
        </w:rPr>
        <w:t xml:space="preserve">in RRC_CONNECTED state </w:t>
      </w:r>
      <w:r w:rsidR="00C3533D">
        <w:rPr>
          <w:lang w:val="en-GB" w:eastAsia="zh-CN"/>
        </w:rPr>
        <w:t>and simplify network operations</w:t>
      </w:r>
      <w:r w:rsidR="007D1511">
        <w:rPr>
          <w:lang w:val="en-GB" w:eastAsia="zh-CN"/>
        </w:rPr>
        <w:t xml:space="preserve"> since UEs will autonomously move to RRC_IDLE state</w:t>
      </w:r>
      <w:r w:rsidR="006F59A8">
        <w:rPr>
          <w:lang w:val="en-GB" w:eastAsia="zh-CN"/>
        </w:rPr>
        <w:t xml:space="preserve"> to reacquire GNSS position whenever this timer expires</w:t>
      </w:r>
      <w:r w:rsidR="00C3533D">
        <w:rPr>
          <w:lang w:val="en-GB" w:eastAsia="zh-CN"/>
        </w:rPr>
        <w:t xml:space="preserve">. </w:t>
      </w:r>
      <w:r w:rsidR="006F59A8">
        <w:rPr>
          <w:lang w:val="en-GB" w:eastAsia="zh-CN"/>
        </w:rPr>
        <w:t>Thus, w</w:t>
      </w:r>
      <w:r w:rsidR="00F844DC">
        <w:t>e think t</w:t>
      </w:r>
      <w:r w:rsidR="000B4F14">
        <w:t xml:space="preserve">he reporting of the GNSS validity duration should be </w:t>
      </w:r>
      <w:r w:rsidR="00043407">
        <w:t xml:space="preserve">a </w:t>
      </w:r>
      <w:r w:rsidR="000B4F14">
        <w:t xml:space="preserve">mandatory </w:t>
      </w:r>
      <w:r w:rsidR="00043407">
        <w:t xml:space="preserve">capability </w:t>
      </w:r>
      <w:r w:rsidR="000B4F14">
        <w:t xml:space="preserve">for the UE </w:t>
      </w:r>
      <w:r w:rsidR="000D347E">
        <w:t>while</w:t>
      </w:r>
      <w:r w:rsidR="000B4F14">
        <w:t xml:space="preserve"> </w:t>
      </w:r>
      <w:r w:rsidR="00043407">
        <w:t xml:space="preserve">it should be </w:t>
      </w:r>
      <w:r w:rsidR="000B4F14">
        <w:t>configurable by the network.</w:t>
      </w:r>
    </w:p>
    <w:p w14:paraId="3CF3E4A4" w14:textId="158A7370" w:rsidR="008234CE" w:rsidRDefault="008234CE" w:rsidP="008234CE">
      <w:pPr>
        <w:pStyle w:val="Proposal"/>
      </w:pPr>
      <w:bookmarkStart w:id="8" w:name="_Toc101734765"/>
      <w:bookmarkStart w:id="9" w:name="_Toc101829307"/>
      <w:r>
        <w:t xml:space="preserve">Reporting of the GNSS validity duration is a mandatory capability for </w:t>
      </w:r>
      <w:r w:rsidR="000D347E">
        <w:t xml:space="preserve">IoT </w:t>
      </w:r>
      <w:r>
        <w:t>NTN UEs</w:t>
      </w:r>
      <w:r w:rsidRPr="00A04F49">
        <w:t>.</w:t>
      </w:r>
      <w:bookmarkEnd w:id="8"/>
      <w:bookmarkEnd w:id="9"/>
    </w:p>
    <w:p w14:paraId="58924121" w14:textId="77777777" w:rsidR="00E26EB6" w:rsidRDefault="00E26EB6" w:rsidP="00691360">
      <w:pPr>
        <w:pStyle w:val="Proposal"/>
        <w:numPr>
          <w:ilvl w:val="0"/>
          <w:numId w:val="0"/>
        </w:numPr>
      </w:pPr>
    </w:p>
    <w:p w14:paraId="22EDE7CA" w14:textId="77777777" w:rsidR="00214D27" w:rsidRPr="00CE0424" w:rsidRDefault="00214D27" w:rsidP="00214D27">
      <w:pPr>
        <w:pStyle w:val="Heading1"/>
      </w:pPr>
      <w:bookmarkStart w:id="10" w:name="_Toc92269610"/>
      <w:bookmarkStart w:id="11" w:name="_Toc92269664"/>
      <w:bookmarkStart w:id="12" w:name="_Toc92269611"/>
      <w:bookmarkStart w:id="13" w:name="_Toc92269665"/>
      <w:bookmarkEnd w:id="10"/>
      <w:bookmarkEnd w:id="11"/>
      <w:bookmarkEnd w:id="12"/>
      <w:bookmarkEnd w:id="13"/>
      <w:r>
        <w:t xml:space="preserve">3 </w:t>
      </w:r>
      <w:r w:rsidRPr="00CE0424">
        <w:t>Conclusion</w:t>
      </w:r>
    </w:p>
    <w:p w14:paraId="1BE207E7" w14:textId="77777777" w:rsidR="00214D27" w:rsidRDefault="00214D27" w:rsidP="00214D27">
      <w:pPr>
        <w:pStyle w:val="BodyText"/>
        <w:rPr>
          <w:b/>
          <w:bCs/>
        </w:rPr>
      </w:pPr>
      <w:r>
        <w:t>In the previous sections</w:t>
      </w:r>
      <w:r w:rsidRPr="00CE0424">
        <w:t xml:space="preserve"> we </w:t>
      </w:r>
      <w:r>
        <w:t>made the following observations</w:t>
      </w:r>
      <w:r w:rsidRPr="00CE0424">
        <w:t>:</w:t>
      </w:r>
      <w:r>
        <w:rPr>
          <w:b/>
          <w:bCs/>
        </w:rPr>
        <w:t xml:space="preserve"> </w:t>
      </w:r>
    </w:p>
    <w:p w14:paraId="16A72FDD" w14:textId="2906C01C" w:rsidR="0076095E" w:rsidRDefault="00214D27">
      <w:pPr>
        <w:pStyle w:val="TableofFigures"/>
        <w:tabs>
          <w:tab w:val="right" w:leader="dot" w:pos="9016"/>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101829299" w:history="1">
        <w:r w:rsidR="0076095E" w:rsidRPr="0095398F">
          <w:rPr>
            <w:rStyle w:val="Hyperlink"/>
            <w:noProof/>
          </w:rPr>
          <w:t>Observation 1</w:t>
        </w:r>
        <w:r w:rsidR="0076095E">
          <w:rPr>
            <w:rFonts w:asciiTheme="minorHAnsi" w:eastAsiaTheme="minorEastAsia" w:hAnsiTheme="minorHAnsi" w:cstheme="minorBidi"/>
            <w:b w:val="0"/>
            <w:noProof/>
            <w:sz w:val="22"/>
            <w:szCs w:val="22"/>
            <w:lang w:val="sv-SE"/>
          </w:rPr>
          <w:tab/>
        </w:r>
        <w:r w:rsidR="0076095E" w:rsidRPr="0095398F">
          <w:rPr>
            <w:rStyle w:val="Hyperlink"/>
            <w:noProof/>
          </w:rPr>
          <w:t>Although most potential issues should have been identified in the SI, there might be counted exceptions.</w:t>
        </w:r>
      </w:hyperlink>
    </w:p>
    <w:p w14:paraId="26E3F253" w14:textId="6A2D3F98"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0" w:history="1">
        <w:r w:rsidRPr="0095398F">
          <w:rPr>
            <w:rStyle w:val="Hyperlink"/>
            <w:noProof/>
          </w:rPr>
          <w:t>Observation 2</w:t>
        </w:r>
        <w:r>
          <w:rPr>
            <w:rFonts w:asciiTheme="minorHAnsi" w:eastAsiaTheme="minorEastAsia" w:hAnsiTheme="minorHAnsi" w:cstheme="minorBidi"/>
            <w:b w:val="0"/>
            <w:noProof/>
            <w:sz w:val="22"/>
            <w:szCs w:val="22"/>
            <w:lang w:val="sv-SE"/>
          </w:rPr>
          <w:tab/>
        </w:r>
        <w:r w:rsidRPr="0095398F">
          <w:rPr>
            <w:rStyle w:val="Hyperlink"/>
            <w:noProof/>
          </w:rPr>
          <w:t>The necessity of IoT bits would only be justified for eMTC to cover the scenario of HO between TN and NTN.</w:t>
        </w:r>
      </w:hyperlink>
    </w:p>
    <w:p w14:paraId="2C51406E" w14:textId="11D4271B" w:rsidR="00214D27" w:rsidRDefault="00214D27" w:rsidP="00214D27">
      <w:pPr>
        <w:pStyle w:val="BodyText"/>
        <w:rPr>
          <w:b/>
          <w:bCs/>
        </w:rPr>
      </w:pPr>
      <w:r>
        <w:rPr>
          <w:b/>
          <w:bCs/>
        </w:rPr>
        <w:fldChar w:fldCharType="end"/>
      </w:r>
    </w:p>
    <w:p w14:paraId="442181DE" w14:textId="77777777" w:rsidR="00214D27" w:rsidRDefault="00214D27" w:rsidP="00214D27">
      <w:pPr>
        <w:pStyle w:val="BodyText"/>
      </w:pPr>
      <w:r w:rsidRPr="00CE0424">
        <w:t xml:space="preserve">Based on the discussion in </w:t>
      </w:r>
      <w:r>
        <w:t xml:space="preserve">the previous </w:t>
      </w:r>
      <w:r w:rsidRPr="00CE0424">
        <w:t>section</w:t>
      </w:r>
      <w:r>
        <w:t>s</w:t>
      </w:r>
      <w:r w:rsidRPr="00CE0424">
        <w:t xml:space="preserve"> we propose the following:</w:t>
      </w:r>
    </w:p>
    <w:p w14:paraId="3358BCDD" w14:textId="4B7C2EC2" w:rsidR="0076095E" w:rsidRDefault="00214D27">
      <w:pPr>
        <w:pStyle w:val="TableofFigures"/>
        <w:tabs>
          <w:tab w:val="right" w:leader="dot" w:pos="9016"/>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9302" w:history="1">
        <w:r w:rsidR="0076095E" w:rsidRPr="004E65B1">
          <w:rPr>
            <w:rStyle w:val="Hyperlink"/>
            <w:noProof/>
          </w:rPr>
          <w:t>Proposal 1</w:t>
        </w:r>
        <w:r w:rsidR="0076095E">
          <w:rPr>
            <w:rFonts w:asciiTheme="minorHAnsi" w:eastAsiaTheme="minorEastAsia" w:hAnsiTheme="minorHAnsi" w:cstheme="minorBidi"/>
            <w:b w:val="0"/>
            <w:noProof/>
            <w:sz w:val="22"/>
            <w:szCs w:val="22"/>
            <w:lang w:val="sv-SE"/>
          </w:rPr>
          <w:tab/>
        </w:r>
        <w:r w:rsidR="0076095E" w:rsidRPr="004E65B1">
          <w:rPr>
            <w:rStyle w:val="Hyperlink"/>
            <w:noProof/>
          </w:rPr>
          <w:t>Separate Interoperability Test bits for IoT NTN might be added if cases were TN features would not apply to NTN are found.</w:t>
        </w:r>
      </w:hyperlink>
    </w:p>
    <w:p w14:paraId="6E5227F3" w14:textId="756D5F22"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3" w:history="1">
        <w:r w:rsidRPr="004E65B1">
          <w:rPr>
            <w:rStyle w:val="Hyperlink"/>
            <w:noProof/>
          </w:rPr>
          <w:t>Proposal 2</w:t>
        </w:r>
        <w:r>
          <w:rPr>
            <w:rFonts w:asciiTheme="minorHAnsi" w:eastAsiaTheme="minorEastAsia" w:hAnsiTheme="minorHAnsi" w:cstheme="minorBidi"/>
            <w:b w:val="0"/>
            <w:noProof/>
            <w:sz w:val="22"/>
            <w:szCs w:val="22"/>
            <w:lang w:val="sv-SE"/>
          </w:rPr>
          <w:tab/>
        </w:r>
        <w:r w:rsidRPr="004E65B1">
          <w:rPr>
            <w:rStyle w:val="Hyperlink"/>
            <w:noProof/>
          </w:rPr>
          <w:t>Capability indication of existing NB-IoT features is reused for NB-IoT-NTN.</w:t>
        </w:r>
      </w:hyperlink>
    </w:p>
    <w:p w14:paraId="60D381EC" w14:textId="6F5395DA"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4" w:history="1">
        <w:r w:rsidRPr="004E65B1">
          <w:rPr>
            <w:rStyle w:val="Hyperlink"/>
            <w:noProof/>
          </w:rPr>
          <w:t>Proposal 3</w:t>
        </w:r>
        <w:r>
          <w:rPr>
            <w:rFonts w:asciiTheme="minorHAnsi" w:eastAsiaTheme="minorEastAsia" w:hAnsiTheme="minorHAnsi" w:cstheme="minorBidi"/>
            <w:b w:val="0"/>
            <w:noProof/>
            <w:sz w:val="22"/>
            <w:szCs w:val="22"/>
            <w:lang w:val="sv-SE"/>
          </w:rPr>
          <w:tab/>
        </w:r>
        <w:r w:rsidRPr="004E65B1">
          <w:rPr>
            <w:rStyle w:val="Hyperlink"/>
            <w:noProof/>
          </w:rPr>
          <w:t>UE reported capabilities are only valid in the network type they are reported.</w:t>
        </w:r>
      </w:hyperlink>
    </w:p>
    <w:p w14:paraId="2D2C2343" w14:textId="0A9F37D7"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5" w:history="1">
        <w:r w:rsidRPr="004E65B1">
          <w:rPr>
            <w:rStyle w:val="Hyperlink"/>
            <w:noProof/>
          </w:rPr>
          <w:t>Proposal 4</w:t>
        </w:r>
        <w:r>
          <w:rPr>
            <w:rFonts w:asciiTheme="minorHAnsi" w:eastAsiaTheme="minorEastAsia" w:hAnsiTheme="minorHAnsi" w:cstheme="minorBidi"/>
            <w:b w:val="0"/>
            <w:noProof/>
            <w:sz w:val="22"/>
            <w:szCs w:val="22"/>
            <w:lang w:val="sv-SE"/>
          </w:rPr>
          <w:tab/>
        </w:r>
        <w:r w:rsidRPr="004E65B1">
          <w:rPr>
            <w:rStyle w:val="Hyperlink"/>
            <w:noProof/>
          </w:rPr>
          <w:t>It is up to network implementation to request UE Capabilities to a eMTC UE after a TN-NTN handover.</w:t>
        </w:r>
      </w:hyperlink>
    </w:p>
    <w:p w14:paraId="115183BB" w14:textId="1121B1BC"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6" w:history="1">
        <w:r w:rsidRPr="004E65B1">
          <w:rPr>
            <w:rStyle w:val="Hyperlink"/>
            <w:noProof/>
          </w:rPr>
          <w:t>Proposal 5</w:t>
        </w:r>
        <w:r>
          <w:rPr>
            <w:rFonts w:asciiTheme="minorHAnsi" w:eastAsiaTheme="minorEastAsia" w:hAnsiTheme="minorHAnsi" w:cstheme="minorBidi"/>
            <w:b w:val="0"/>
            <w:noProof/>
            <w:sz w:val="22"/>
            <w:szCs w:val="22"/>
            <w:lang w:val="sv-SE"/>
          </w:rPr>
          <w:tab/>
        </w:r>
        <w:r w:rsidRPr="004E65B1">
          <w:rPr>
            <w:rStyle w:val="Hyperlink"/>
            <w:noProof/>
          </w:rPr>
          <w:t>Capability indication of existing eMTC features is reused for eMTC-NTN.</w:t>
        </w:r>
      </w:hyperlink>
    </w:p>
    <w:p w14:paraId="7F374DDC" w14:textId="6DCB27C1" w:rsidR="0076095E" w:rsidRDefault="0076095E">
      <w:pPr>
        <w:pStyle w:val="TableofFigures"/>
        <w:tabs>
          <w:tab w:val="right" w:leader="dot" w:pos="9016"/>
        </w:tabs>
        <w:rPr>
          <w:rFonts w:asciiTheme="minorHAnsi" w:eastAsiaTheme="minorEastAsia" w:hAnsiTheme="minorHAnsi" w:cstheme="minorBidi"/>
          <w:b w:val="0"/>
          <w:noProof/>
          <w:sz w:val="22"/>
          <w:szCs w:val="22"/>
          <w:lang w:val="sv-SE"/>
        </w:rPr>
      </w:pPr>
      <w:hyperlink w:anchor="_Toc101829307" w:history="1">
        <w:r w:rsidRPr="004E65B1">
          <w:rPr>
            <w:rStyle w:val="Hyperlink"/>
            <w:noProof/>
          </w:rPr>
          <w:t>Proposal 6</w:t>
        </w:r>
        <w:r>
          <w:rPr>
            <w:rFonts w:asciiTheme="minorHAnsi" w:eastAsiaTheme="minorEastAsia" w:hAnsiTheme="minorHAnsi" w:cstheme="minorBidi"/>
            <w:b w:val="0"/>
            <w:noProof/>
            <w:sz w:val="22"/>
            <w:szCs w:val="22"/>
            <w:lang w:val="sv-SE"/>
          </w:rPr>
          <w:tab/>
        </w:r>
        <w:r w:rsidRPr="004E65B1">
          <w:rPr>
            <w:rStyle w:val="Hyperlink"/>
            <w:noProof/>
          </w:rPr>
          <w:t>Reporting of the GNSS validity duration is a mandatory capability for IoT NTN UEs.</w:t>
        </w:r>
      </w:hyperlink>
    </w:p>
    <w:p w14:paraId="17CA75F8" w14:textId="07B2E238" w:rsidR="008D1A0F" w:rsidRPr="00422921" w:rsidRDefault="00214D27" w:rsidP="00214D27">
      <w:pPr>
        <w:pStyle w:val="BodyText"/>
        <w:rPr>
          <w:rFonts w:cs="Arial"/>
        </w:rPr>
      </w:pPr>
      <w:r>
        <w:rPr>
          <w:b/>
          <w:bCs/>
          <w:lang w:val="en-US"/>
        </w:rPr>
        <w:fldChar w:fldCharType="end"/>
      </w:r>
    </w:p>
    <w:p w14:paraId="500DEC14" w14:textId="77777777" w:rsidR="004C09E6" w:rsidRPr="000508D6" w:rsidRDefault="004C09E6" w:rsidP="004C09E6">
      <w:pPr>
        <w:pStyle w:val="Heading1"/>
      </w:pPr>
      <w:bookmarkStart w:id="14" w:name="_In-sequence_SDU_delivery"/>
      <w:bookmarkEnd w:id="14"/>
      <w:r w:rsidRPr="000508D6">
        <w:t>References</w:t>
      </w:r>
    </w:p>
    <w:p w14:paraId="056204AA" w14:textId="098F9FB5" w:rsidR="009C3A18" w:rsidRDefault="006E4F58" w:rsidP="00280135">
      <w:pPr>
        <w:pStyle w:val="Reference"/>
      </w:pPr>
      <w:bookmarkStart w:id="15" w:name="_Ref71560052"/>
      <w:r w:rsidRPr="006E4F58">
        <w:t>R2-2204228</w:t>
      </w:r>
      <w:r>
        <w:t xml:space="preserve">, </w:t>
      </w:r>
      <w:r w:rsidR="00A270C3">
        <w:t xml:space="preserve">CR </w:t>
      </w:r>
      <w:r w:rsidR="00F7476D">
        <w:t xml:space="preserve">1856 rev1, </w:t>
      </w:r>
      <w:r w:rsidR="00A270C3">
        <w:t xml:space="preserve">36.306, </w:t>
      </w:r>
      <w:r w:rsidR="00F63E46">
        <w:t>V16.2.0</w:t>
      </w:r>
      <w:r w:rsidR="00F7476D">
        <w:t>, February 2022</w:t>
      </w:r>
      <w:r w:rsidR="00F63E46">
        <w:t>.</w:t>
      </w:r>
    </w:p>
    <w:p w14:paraId="4DDAF6D2" w14:textId="78DEC5FE" w:rsidR="002E5554" w:rsidRDefault="009C3A18" w:rsidP="00280135">
      <w:pPr>
        <w:pStyle w:val="Reference"/>
      </w:pPr>
      <w:r w:rsidRPr="009C3A18">
        <w:t>R2-2203983</w:t>
      </w:r>
      <w:r w:rsidR="009F6BAC">
        <w:t xml:space="preserve">, </w:t>
      </w:r>
      <w:r w:rsidR="00C77430" w:rsidRPr="00C77430">
        <w:t xml:space="preserve">Report on[AT117-e][064][IoT-NTN] UE </w:t>
      </w:r>
      <w:r w:rsidR="00C77430">
        <w:t xml:space="preserve">capabilities, </w:t>
      </w:r>
      <w:r w:rsidR="00C77430" w:rsidRPr="00C77430">
        <w:t>Nokia</w:t>
      </w:r>
      <w:r w:rsidR="00C77430">
        <w:t>, March</w:t>
      </w:r>
      <w:r w:rsidR="00553523">
        <w:t xml:space="preserve"> 2022</w:t>
      </w:r>
      <w:r w:rsidR="00CC5A36" w:rsidRPr="000508D6">
        <w:t>.</w:t>
      </w:r>
    </w:p>
    <w:p w14:paraId="5E67AA54" w14:textId="2D372A03" w:rsidR="001703C2" w:rsidRDefault="00AB5A19" w:rsidP="00280135">
      <w:pPr>
        <w:pStyle w:val="Reference"/>
      </w:pPr>
      <w:r>
        <w:t>TS 36.306</w:t>
      </w:r>
      <w:r w:rsidR="00634C13">
        <w:t xml:space="preserve">, </w:t>
      </w:r>
      <w:r w:rsidR="00CC4ED4" w:rsidRPr="00CC4ED4">
        <w:t>User Equipment (UE) radio access capabilities</w:t>
      </w:r>
      <w:r w:rsidR="00CC4ED4">
        <w:t>, V17.0.0, March 2022.</w:t>
      </w:r>
    </w:p>
    <w:p w14:paraId="52004095" w14:textId="1ED9ADCA" w:rsidR="00E65B2E" w:rsidRDefault="00E65B2E" w:rsidP="00280135">
      <w:pPr>
        <w:pStyle w:val="Reference"/>
      </w:pPr>
      <w:r>
        <w:t>TR</w:t>
      </w:r>
      <w:r w:rsidR="008E30D7">
        <w:t xml:space="preserve"> 36.763</w:t>
      </w:r>
      <w:r w:rsidR="00634C13">
        <w:t xml:space="preserve">, </w:t>
      </w:r>
      <w:r w:rsidR="00634C13" w:rsidRPr="00634C13">
        <w:t>Study on Narrow-Band Internet of Things (NB-IoT) / enhanced Machine Type Communication (</w:t>
      </w:r>
      <w:proofErr w:type="spellStart"/>
      <w:r w:rsidR="00634C13" w:rsidRPr="00634C13">
        <w:t>eMTC</w:t>
      </w:r>
      <w:proofErr w:type="spellEnd"/>
      <w:r w:rsidR="00634C13" w:rsidRPr="00634C13">
        <w:t>) support for Non-Terrestrial Networks (NTN)</w:t>
      </w:r>
      <w:r w:rsidR="00634C13">
        <w:t>, V17.0.0, June 2021.</w:t>
      </w:r>
    </w:p>
    <w:p w14:paraId="1B50858E" w14:textId="50483AF5" w:rsidR="00AB5A19" w:rsidRDefault="00104C72" w:rsidP="00280135">
      <w:pPr>
        <w:pStyle w:val="Reference"/>
      </w:pPr>
      <w:r w:rsidRPr="00104C72">
        <w:t>R2-2203003</w:t>
      </w:r>
      <w:r>
        <w:t xml:space="preserve">, </w:t>
      </w:r>
      <w:r w:rsidRPr="00104C72">
        <w:t>Discussion on IoT NTN UE capabilities</w:t>
      </w:r>
      <w:r>
        <w:t xml:space="preserve">, </w:t>
      </w:r>
      <w:r w:rsidR="00AB5A19">
        <w:t>OPPO</w:t>
      </w:r>
      <w:r>
        <w:t>, February 2022.</w:t>
      </w:r>
    </w:p>
    <w:p w14:paraId="659299D4" w14:textId="27FF4CED" w:rsidR="00FD5C56" w:rsidRDefault="00E45D34" w:rsidP="00280135">
      <w:pPr>
        <w:pStyle w:val="Reference"/>
      </w:pPr>
      <w:r w:rsidRPr="00E45D34">
        <w:t>R2-2203568</w:t>
      </w:r>
      <w:r>
        <w:t xml:space="preserve">, </w:t>
      </w:r>
      <w:r w:rsidR="00A7756A" w:rsidRPr="00A7756A">
        <w:t>Report of email discussion [Pre117-e][NTN][104] UE caps open issues</w:t>
      </w:r>
      <w:r w:rsidR="00A7756A">
        <w:t xml:space="preserve">, </w:t>
      </w:r>
      <w:r w:rsidR="00A7756A" w:rsidRPr="00A7756A">
        <w:t>Intel</w:t>
      </w:r>
      <w:r w:rsidR="00A7756A">
        <w:t xml:space="preserve">, </w:t>
      </w:r>
      <w:r w:rsidR="000D5D28">
        <w:t>February 2022.</w:t>
      </w:r>
    </w:p>
    <w:p w14:paraId="5CAD5AD1" w14:textId="74DFC3F7" w:rsidR="00AB5A19" w:rsidRDefault="00997C27" w:rsidP="00280135">
      <w:pPr>
        <w:pStyle w:val="Reference"/>
      </w:pPr>
      <w:r>
        <w:t>TS 36.300</w:t>
      </w:r>
      <w:r w:rsidR="00BA4AD4">
        <w:t xml:space="preserve">, </w:t>
      </w:r>
      <w:r w:rsidR="00BA4AD4" w:rsidRPr="00BA4AD4">
        <w:t>Overall description</w:t>
      </w:r>
      <w:r w:rsidR="00BA4AD4">
        <w:t xml:space="preserve">, </w:t>
      </w:r>
      <w:r w:rsidR="00631743">
        <w:t>Stage 2, V17.0.0, March 2022.</w:t>
      </w:r>
    </w:p>
    <w:bookmarkEnd w:id="15"/>
    <w:p w14:paraId="0CED339A" w14:textId="1E99899A" w:rsidR="00113DF0" w:rsidRPr="00AB202E" w:rsidRDefault="00113DF0" w:rsidP="001703C2">
      <w:pPr>
        <w:pStyle w:val="Reference"/>
        <w:numPr>
          <w:ilvl w:val="0"/>
          <w:numId w:val="0"/>
        </w:numPr>
        <w:ind w:left="567" w:hanging="567"/>
      </w:pPr>
    </w:p>
    <w:sectPr w:rsidR="00113DF0" w:rsidRPr="00AB20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E52B" w14:textId="77777777" w:rsidR="00636081" w:rsidRDefault="00636081" w:rsidP="0010671D">
      <w:pPr>
        <w:spacing w:after="0" w:line="240" w:lineRule="auto"/>
      </w:pPr>
      <w:r>
        <w:separator/>
      </w:r>
    </w:p>
  </w:endnote>
  <w:endnote w:type="continuationSeparator" w:id="0">
    <w:p w14:paraId="74343049" w14:textId="77777777" w:rsidR="00636081" w:rsidRDefault="00636081" w:rsidP="0010671D">
      <w:pPr>
        <w:spacing w:after="0" w:line="240" w:lineRule="auto"/>
      </w:pPr>
      <w:r>
        <w:continuationSeparator/>
      </w:r>
    </w:p>
  </w:endnote>
  <w:endnote w:type="continuationNotice" w:id="1">
    <w:p w14:paraId="157CC407" w14:textId="77777777" w:rsidR="00636081" w:rsidRDefault="00636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2C05C" w14:textId="77777777" w:rsidR="00636081" w:rsidRDefault="00636081" w:rsidP="0010671D">
      <w:pPr>
        <w:spacing w:after="0" w:line="240" w:lineRule="auto"/>
      </w:pPr>
      <w:r>
        <w:separator/>
      </w:r>
    </w:p>
  </w:footnote>
  <w:footnote w:type="continuationSeparator" w:id="0">
    <w:p w14:paraId="22DBC7B5" w14:textId="77777777" w:rsidR="00636081" w:rsidRDefault="00636081" w:rsidP="0010671D">
      <w:pPr>
        <w:spacing w:after="0" w:line="240" w:lineRule="auto"/>
      </w:pPr>
      <w:r>
        <w:continuationSeparator/>
      </w:r>
    </w:p>
  </w:footnote>
  <w:footnote w:type="continuationNotice" w:id="1">
    <w:p w14:paraId="7F787FA4" w14:textId="77777777" w:rsidR="00636081" w:rsidRDefault="006360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8A6BD0"/>
    <w:multiLevelType w:val="hybridMultilevel"/>
    <w:tmpl w:val="434C3D14"/>
    <w:lvl w:ilvl="0" w:tplc="A3A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7CD3D1C"/>
    <w:multiLevelType w:val="hybridMultilevel"/>
    <w:tmpl w:val="1CDC6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220132"/>
    <w:multiLevelType w:val="hybridMultilevel"/>
    <w:tmpl w:val="C5B43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1342B"/>
    <w:multiLevelType w:val="hybridMultilevel"/>
    <w:tmpl w:val="434C3D14"/>
    <w:lvl w:ilvl="0" w:tplc="A3A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F13AFB"/>
    <w:multiLevelType w:val="hybridMultilevel"/>
    <w:tmpl w:val="2512ABBE"/>
    <w:lvl w:ilvl="0" w:tplc="649AEB00">
      <w:start w:val="1"/>
      <w:numFmt w:val="decimal"/>
      <w:lvlText w:val="%1)"/>
      <w:lvlJc w:val="left"/>
      <w:pPr>
        <w:ind w:left="1660" w:hanging="130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57A0A66"/>
    <w:multiLevelType w:val="hybridMultilevel"/>
    <w:tmpl w:val="AEAA1E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22F34"/>
    <w:multiLevelType w:val="hybridMultilevel"/>
    <w:tmpl w:val="8398C6D6"/>
    <w:lvl w:ilvl="0" w:tplc="40090001">
      <w:start w:val="1"/>
      <w:numFmt w:val="bullet"/>
      <w:lvlText w:val=""/>
      <w:lvlJc w:val="left"/>
      <w:pPr>
        <w:ind w:left="928" w:hanging="360"/>
      </w:pPr>
      <w:rPr>
        <w:rFonts w:ascii="Symbol" w:hAnsi="Symbol" w:hint="default"/>
      </w:rPr>
    </w:lvl>
    <w:lvl w:ilvl="1" w:tplc="9AE48704">
      <w:numFmt w:val="bullet"/>
      <w:lvlText w:val="-"/>
      <w:lvlJc w:val="left"/>
      <w:pPr>
        <w:ind w:left="1648" w:hanging="360"/>
      </w:pPr>
      <w:rPr>
        <w:rFonts w:ascii="Arial" w:eastAsia="MS Mincho" w:hAnsi="Arial" w:cs="Arial" w:hint="default"/>
      </w:rPr>
    </w:lvl>
    <w:lvl w:ilvl="2" w:tplc="40090005">
      <w:start w:val="1"/>
      <w:numFmt w:val="bullet"/>
      <w:lvlText w:val=""/>
      <w:lvlJc w:val="left"/>
      <w:pPr>
        <w:ind w:left="2368" w:hanging="360"/>
      </w:pPr>
      <w:rPr>
        <w:rFonts w:ascii="Wingdings" w:hAnsi="Wingdings" w:hint="default"/>
      </w:rPr>
    </w:lvl>
    <w:lvl w:ilvl="3" w:tplc="40090001">
      <w:start w:val="1"/>
      <w:numFmt w:val="bullet"/>
      <w:lvlText w:val=""/>
      <w:lvlJc w:val="left"/>
      <w:pPr>
        <w:ind w:left="3088" w:hanging="360"/>
      </w:pPr>
      <w:rPr>
        <w:rFonts w:ascii="Symbol" w:hAnsi="Symbol" w:hint="default"/>
      </w:rPr>
    </w:lvl>
    <w:lvl w:ilvl="4" w:tplc="40090003">
      <w:start w:val="1"/>
      <w:numFmt w:val="bullet"/>
      <w:lvlText w:val="o"/>
      <w:lvlJc w:val="left"/>
      <w:pPr>
        <w:ind w:left="3808" w:hanging="360"/>
      </w:pPr>
      <w:rPr>
        <w:rFonts w:ascii="Courier New" w:hAnsi="Courier New" w:cs="Courier New" w:hint="default"/>
      </w:rPr>
    </w:lvl>
    <w:lvl w:ilvl="5" w:tplc="40090005">
      <w:start w:val="1"/>
      <w:numFmt w:val="bullet"/>
      <w:lvlText w:val=""/>
      <w:lvlJc w:val="left"/>
      <w:pPr>
        <w:ind w:left="4528" w:hanging="360"/>
      </w:pPr>
      <w:rPr>
        <w:rFonts w:ascii="Wingdings" w:hAnsi="Wingdings" w:hint="default"/>
      </w:rPr>
    </w:lvl>
    <w:lvl w:ilvl="6" w:tplc="40090001">
      <w:start w:val="1"/>
      <w:numFmt w:val="bullet"/>
      <w:lvlText w:val=""/>
      <w:lvlJc w:val="left"/>
      <w:pPr>
        <w:ind w:left="5248" w:hanging="360"/>
      </w:pPr>
      <w:rPr>
        <w:rFonts w:ascii="Symbol" w:hAnsi="Symbol" w:hint="default"/>
      </w:rPr>
    </w:lvl>
    <w:lvl w:ilvl="7" w:tplc="40090003">
      <w:start w:val="1"/>
      <w:numFmt w:val="bullet"/>
      <w:lvlText w:val="o"/>
      <w:lvlJc w:val="left"/>
      <w:pPr>
        <w:ind w:left="5968" w:hanging="360"/>
      </w:pPr>
      <w:rPr>
        <w:rFonts w:ascii="Courier New" w:hAnsi="Courier New" w:cs="Courier New" w:hint="default"/>
      </w:rPr>
    </w:lvl>
    <w:lvl w:ilvl="8" w:tplc="40090005">
      <w:start w:val="1"/>
      <w:numFmt w:val="bullet"/>
      <w:lvlText w:val=""/>
      <w:lvlJc w:val="left"/>
      <w:pPr>
        <w:ind w:left="6688" w:hanging="360"/>
      </w:pPr>
      <w:rPr>
        <w:rFonts w:ascii="Wingdings" w:hAnsi="Wingdings" w:hint="default"/>
      </w:rPr>
    </w:lvl>
  </w:abstractNum>
  <w:abstractNum w:abstractNumId="29" w15:restartNumberingAfterBreak="0">
    <w:nsid w:val="533F7082"/>
    <w:multiLevelType w:val="hybridMultilevel"/>
    <w:tmpl w:val="74BA89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1114EA"/>
    <w:multiLevelType w:val="hybridMultilevel"/>
    <w:tmpl w:val="74208D1C"/>
    <w:lvl w:ilvl="0" w:tplc="93DCD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7035C0"/>
    <w:multiLevelType w:val="hybridMultilevel"/>
    <w:tmpl w:val="4FC4A95C"/>
    <w:lvl w:ilvl="0" w:tplc="36E2D672">
      <w:start w:val="1"/>
      <w:numFmt w:val="decimal"/>
      <w:lvlText w:val="%1)"/>
      <w:lvlJc w:val="left"/>
      <w:pPr>
        <w:ind w:left="1660" w:hanging="130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8291311"/>
    <w:multiLevelType w:val="hybridMultilevel"/>
    <w:tmpl w:val="DCE6EC8A"/>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9"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91365C"/>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FC57C8"/>
    <w:multiLevelType w:val="hybridMultilevel"/>
    <w:tmpl w:val="08DC39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BE3346"/>
    <w:multiLevelType w:val="hybridMultilevel"/>
    <w:tmpl w:val="702810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4"/>
  </w:num>
  <w:num w:numId="4">
    <w:abstractNumId w:val="17"/>
  </w:num>
  <w:num w:numId="5">
    <w:abstractNumId w:val="26"/>
  </w:num>
  <w:num w:numId="6">
    <w:abstractNumId w:val="14"/>
  </w:num>
  <w:num w:numId="7">
    <w:abstractNumId w:val="12"/>
  </w:num>
  <w:num w:numId="8">
    <w:abstractNumId w:val="33"/>
  </w:num>
  <w:num w:numId="9">
    <w:abstractNumId w:val="6"/>
  </w:num>
  <w:num w:numId="10">
    <w:abstractNumId w:val="3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39"/>
  </w:num>
  <w:num w:numId="15">
    <w:abstractNumId w:val="8"/>
  </w:num>
  <w:num w:numId="16">
    <w:abstractNumId w:val="25"/>
  </w:num>
  <w:num w:numId="17">
    <w:abstractNumId w:val="13"/>
  </w:num>
  <w:num w:numId="18">
    <w:abstractNumId w:val="0"/>
  </w:num>
  <w:num w:numId="19">
    <w:abstractNumId w:val="3"/>
  </w:num>
  <w:num w:numId="20">
    <w:abstractNumId w:val="16"/>
  </w:num>
  <w:num w:numId="21">
    <w:abstractNumId w:val="4"/>
  </w:num>
  <w:num w:numId="22">
    <w:abstractNumId w:val="34"/>
  </w:num>
  <w:num w:numId="23">
    <w:abstractNumId w:val="25"/>
  </w:num>
  <w:num w:numId="24">
    <w:abstractNumId w:val="19"/>
  </w:num>
  <w:num w:numId="25">
    <w:abstractNumId w:val="11"/>
  </w:num>
  <w:num w:numId="26">
    <w:abstractNumId w:val="7"/>
  </w:num>
  <w:num w:numId="27">
    <w:abstractNumId w:val="32"/>
  </w:num>
  <w:num w:numId="28">
    <w:abstractNumId w:val="5"/>
  </w:num>
  <w:num w:numId="29">
    <w:abstractNumId w:val="35"/>
  </w:num>
  <w:num w:numId="30">
    <w:abstractNumId w:val="22"/>
  </w:num>
  <w:num w:numId="31">
    <w:abstractNumId w:val="41"/>
  </w:num>
  <w:num w:numId="32">
    <w:abstractNumId w:val="2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8"/>
  </w:num>
  <w:num w:numId="36">
    <w:abstractNumId w:val="9"/>
  </w:num>
  <w:num w:numId="37">
    <w:abstractNumId w:val="31"/>
  </w:num>
  <w:num w:numId="38">
    <w:abstractNumId w:val="40"/>
  </w:num>
  <w:num w:numId="39">
    <w:abstractNumId w:val="27"/>
  </w:num>
  <w:num w:numId="40">
    <w:abstractNumId w:val="42"/>
  </w:num>
  <w:num w:numId="41">
    <w:abstractNumId w:val="29"/>
  </w:num>
  <w:num w:numId="42">
    <w:abstractNumId w:val="15"/>
  </w:num>
  <w:num w:numId="43">
    <w:abstractNumId w:val="21"/>
  </w:num>
  <w:num w:numId="44">
    <w:abstractNumId w:val="36"/>
  </w:num>
  <w:num w:numId="45">
    <w:abstractNumId w:val="38"/>
  </w:num>
  <w:num w:numId="46">
    <w:abstractNumId w:val="27"/>
  </w:num>
  <w:num w:numId="47">
    <w:abstractNumId w:val="37"/>
  </w:num>
  <w:num w:numId="48">
    <w:abstractNumId w:val="28"/>
  </w:num>
  <w:num w:numId="49">
    <w:abstractNumId w:val="17"/>
    <w:lvlOverride w:ilvl="0">
      <w:startOverride w:val="1"/>
    </w:lvlOverride>
  </w:num>
  <w:num w:numId="50">
    <w:abstractNumId w:val="2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544"/>
    <w:rsid w:val="00000FB0"/>
    <w:rsid w:val="00001939"/>
    <w:rsid w:val="00002C00"/>
    <w:rsid w:val="00010D14"/>
    <w:rsid w:val="00013771"/>
    <w:rsid w:val="00013C74"/>
    <w:rsid w:val="00014DB0"/>
    <w:rsid w:val="00017B09"/>
    <w:rsid w:val="00021312"/>
    <w:rsid w:val="00022490"/>
    <w:rsid w:val="00022511"/>
    <w:rsid w:val="00023C88"/>
    <w:rsid w:val="00024829"/>
    <w:rsid w:val="000249A9"/>
    <w:rsid w:val="00025F76"/>
    <w:rsid w:val="00026E62"/>
    <w:rsid w:val="000271B3"/>
    <w:rsid w:val="00027706"/>
    <w:rsid w:val="00030002"/>
    <w:rsid w:val="00030D26"/>
    <w:rsid w:val="00031379"/>
    <w:rsid w:val="00032BFA"/>
    <w:rsid w:val="00033200"/>
    <w:rsid w:val="0003394E"/>
    <w:rsid w:val="00033C69"/>
    <w:rsid w:val="00034AAD"/>
    <w:rsid w:val="00035B2D"/>
    <w:rsid w:val="00036126"/>
    <w:rsid w:val="000377E2"/>
    <w:rsid w:val="0003792E"/>
    <w:rsid w:val="000405A6"/>
    <w:rsid w:val="00041837"/>
    <w:rsid w:val="000432EF"/>
    <w:rsid w:val="00043407"/>
    <w:rsid w:val="00045922"/>
    <w:rsid w:val="000461B9"/>
    <w:rsid w:val="000468E1"/>
    <w:rsid w:val="0005022A"/>
    <w:rsid w:val="000506EB"/>
    <w:rsid w:val="00050736"/>
    <w:rsid w:val="000508D6"/>
    <w:rsid w:val="00052147"/>
    <w:rsid w:val="00052970"/>
    <w:rsid w:val="00054B42"/>
    <w:rsid w:val="00055452"/>
    <w:rsid w:val="000554EE"/>
    <w:rsid w:val="00057518"/>
    <w:rsid w:val="00057EAA"/>
    <w:rsid w:val="00062000"/>
    <w:rsid w:val="00062059"/>
    <w:rsid w:val="000631E5"/>
    <w:rsid w:val="00064857"/>
    <w:rsid w:val="0006495C"/>
    <w:rsid w:val="00066117"/>
    <w:rsid w:val="000665E5"/>
    <w:rsid w:val="00066C0E"/>
    <w:rsid w:val="00067B5F"/>
    <w:rsid w:val="000714AC"/>
    <w:rsid w:val="00072913"/>
    <w:rsid w:val="0007301B"/>
    <w:rsid w:val="0007455C"/>
    <w:rsid w:val="00074CCE"/>
    <w:rsid w:val="00075199"/>
    <w:rsid w:val="00075FF2"/>
    <w:rsid w:val="00080773"/>
    <w:rsid w:val="000808D2"/>
    <w:rsid w:val="00082232"/>
    <w:rsid w:val="00082504"/>
    <w:rsid w:val="000833AF"/>
    <w:rsid w:val="00083526"/>
    <w:rsid w:val="000848CA"/>
    <w:rsid w:val="00085E1D"/>
    <w:rsid w:val="00086ED3"/>
    <w:rsid w:val="00087B6E"/>
    <w:rsid w:val="00087E6A"/>
    <w:rsid w:val="00092C96"/>
    <w:rsid w:val="00093316"/>
    <w:rsid w:val="00093513"/>
    <w:rsid w:val="00095237"/>
    <w:rsid w:val="000957AA"/>
    <w:rsid w:val="00097E22"/>
    <w:rsid w:val="000A119F"/>
    <w:rsid w:val="000A1386"/>
    <w:rsid w:val="000A191F"/>
    <w:rsid w:val="000A2CE2"/>
    <w:rsid w:val="000A3C05"/>
    <w:rsid w:val="000A3E97"/>
    <w:rsid w:val="000A5149"/>
    <w:rsid w:val="000A532A"/>
    <w:rsid w:val="000A588B"/>
    <w:rsid w:val="000A6488"/>
    <w:rsid w:val="000B1DE5"/>
    <w:rsid w:val="000B2758"/>
    <w:rsid w:val="000B4F14"/>
    <w:rsid w:val="000B6475"/>
    <w:rsid w:val="000B68CC"/>
    <w:rsid w:val="000B6DA4"/>
    <w:rsid w:val="000B75CB"/>
    <w:rsid w:val="000C0AF3"/>
    <w:rsid w:val="000C1C1E"/>
    <w:rsid w:val="000C1EDD"/>
    <w:rsid w:val="000C3256"/>
    <w:rsid w:val="000C35EB"/>
    <w:rsid w:val="000C3DAD"/>
    <w:rsid w:val="000C5B1E"/>
    <w:rsid w:val="000C5DFA"/>
    <w:rsid w:val="000D020A"/>
    <w:rsid w:val="000D20D3"/>
    <w:rsid w:val="000D24E2"/>
    <w:rsid w:val="000D29F9"/>
    <w:rsid w:val="000D311E"/>
    <w:rsid w:val="000D347E"/>
    <w:rsid w:val="000D3B02"/>
    <w:rsid w:val="000D42C4"/>
    <w:rsid w:val="000D47BB"/>
    <w:rsid w:val="000D5D28"/>
    <w:rsid w:val="000D64BD"/>
    <w:rsid w:val="000D6EDF"/>
    <w:rsid w:val="000D7FF6"/>
    <w:rsid w:val="000E020D"/>
    <w:rsid w:val="000E0547"/>
    <w:rsid w:val="000E083B"/>
    <w:rsid w:val="000E1935"/>
    <w:rsid w:val="000E1AFC"/>
    <w:rsid w:val="000E4268"/>
    <w:rsid w:val="000E6D16"/>
    <w:rsid w:val="000F096B"/>
    <w:rsid w:val="000F0D9B"/>
    <w:rsid w:val="000F2E11"/>
    <w:rsid w:val="000F3DB7"/>
    <w:rsid w:val="000F50FE"/>
    <w:rsid w:val="000F5DFD"/>
    <w:rsid w:val="000F6121"/>
    <w:rsid w:val="000F6FD5"/>
    <w:rsid w:val="000F7724"/>
    <w:rsid w:val="0010213E"/>
    <w:rsid w:val="001022B8"/>
    <w:rsid w:val="00104C72"/>
    <w:rsid w:val="0010671D"/>
    <w:rsid w:val="00106758"/>
    <w:rsid w:val="00106D86"/>
    <w:rsid w:val="00107F56"/>
    <w:rsid w:val="001104DB"/>
    <w:rsid w:val="001105CF"/>
    <w:rsid w:val="001106C0"/>
    <w:rsid w:val="00111B07"/>
    <w:rsid w:val="00113DF0"/>
    <w:rsid w:val="00115333"/>
    <w:rsid w:val="0011569D"/>
    <w:rsid w:val="00115C05"/>
    <w:rsid w:val="00116CF1"/>
    <w:rsid w:val="001176EF"/>
    <w:rsid w:val="00117857"/>
    <w:rsid w:val="00120CB2"/>
    <w:rsid w:val="001225FF"/>
    <w:rsid w:val="001228A6"/>
    <w:rsid w:val="00122DD4"/>
    <w:rsid w:val="00123F75"/>
    <w:rsid w:val="001241FD"/>
    <w:rsid w:val="001249A8"/>
    <w:rsid w:val="00124B0E"/>
    <w:rsid w:val="00124EE8"/>
    <w:rsid w:val="001261A1"/>
    <w:rsid w:val="00126BE9"/>
    <w:rsid w:val="00127409"/>
    <w:rsid w:val="00130160"/>
    <w:rsid w:val="0013079B"/>
    <w:rsid w:val="00130B60"/>
    <w:rsid w:val="00130B96"/>
    <w:rsid w:val="00130DB2"/>
    <w:rsid w:val="00132725"/>
    <w:rsid w:val="00132E33"/>
    <w:rsid w:val="00134C3C"/>
    <w:rsid w:val="00134D4B"/>
    <w:rsid w:val="001350A6"/>
    <w:rsid w:val="00135934"/>
    <w:rsid w:val="00135C67"/>
    <w:rsid w:val="00136FA0"/>
    <w:rsid w:val="00137566"/>
    <w:rsid w:val="0013796E"/>
    <w:rsid w:val="001405D0"/>
    <w:rsid w:val="0014219D"/>
    <w:rsid w:val="00142463"/>
    <w:rsid w:val="0014315B"/>
    <w:rsid w:val="001438FF"/>
    <w:rsid w:val="00143A4F"/>
    <w:rsid w:val="00144C3C"/>
    <w:rsid w:val="0014515F"/>
    <w:rsid w:val="00147E6D"/>
    <w:rsid w:val="001503B3"/>
    <w:rsid w:val="00152D62"/>
    <w:rsid w:val="00154CEE"/>
    <w:rsid w:val="0015526D"/>
    <w:rsid w:val="00155D28"/>
    <w:rsid w:val="00156DC2"/>
    <w:rsid w:val="00157C46"/>
    <w:rsid w:val="00161418"/>
    <w:rsid w:val="00162733"/>
    <w:rsid w:val="00162844"/>
    <w:rsid w:val="00162F26"/>
    <w:rsid w:val="001639E4"/>
    <w:rsid w:val="00163A3C"/>
    <w:rsid w:val="0016548E"/>
    <w:rsid w:val="00165DEC"/>
    <w:rsid w:val="001703C2"/>
    <w:rsid w:val="00170837"/>
    <w:rsid w:val="00170D8E"/>
    <w:rsid w:val="00170ECF"/>
    <w:rsid w:val="0017126F"/>
    <w:rsid w:val="00171BD9"/>
    <w:rsid w:val="001751F4"/>
    <w:rsid w:val="00175A61"/>
    <w:rsid w:val="00180451"/>
    <w:rsid w:val="001809A4"/>
    <w:rsid w:val="00180A3E"/>
    <w:rsid w:val="001816E3"/>
    <w:rsid w:val="00182E9E"/>
    <w:rsid w:val="001838C2"/>
    <w:rsid w:val="00183B08"/>
    <w:rsid w:val="0018579D"/>
    <w:rsid w:val="00185E1C"/>
    <w:rsid w:val="00185F84"/>
    <w:rsid w:val="00186735"/>
    <w:rsid w:val="00187B8C"/>
    <w:rsid w:val="00193CB2"/>
    <w:rsid w:val="00193D57"/>
    <w:rsid w:val="001945F3"/>
    <w:rsid w:val="00194E08"/>
    <w:rsid w:val="001958E3"/>
    <w:rsid w:val="0019624C"/>
    <w:rsid w:val="0019672D"/>
    <w:rsid w:val="001A0FD0"/>
    <w:rsid w:val="001A1F7D"/>
    <w:rsid w:val="001A2069"/>
    <w:rsid w:val="001A2655"/>
    <w:rsid w:val="001A42D2"/>
    <w:rsid w:val="001A7066"/>
    <w:rsid w:val="001A7BAE"/>
    <w:rsid w:val="001B15B9"/>
    <w:rsid w:val="001B35AA"/>
    <w:rsid w:val="001B4E40"/>
    <w:rsid w:val="001B51F5"/>
    <w:rsid w:val="001B5CED"/>
    <w:rsid w:val="001B61CD"/>
    <w:rsid w:val="001B687A"/>
    <w:rsid w:val="001B7455"/>
    <w:rsid w:val="001C0B54"/>
    <w:rsid w:val="001C2FB1"/>
    <w:rsid w:val="001C5C31"/>
    <w:rsid w:val="001C6181"/>
    <w:rsid w:val="001C71BD"/>
    <w:rsid w:val="001C738F"/>
    <w:rsid w:val="001D219B"/>
    <w:rsid w:val="001D2A36"/>
    <w:rsid w:val="001D4730"/>
    <w:rsid w:val="001D52C6"/>
    <w:rsid w:val="001D5612"/>
    <w:rsid w:val="001E071C"/>
    <w:rsid w:val="001E1A24"/>
    <w:rsid w:val="001E5344"/>
    <w:rsid w:val="001E6208"/>
    <w:rsid w:val="001E63ED"/>
    <w:rsid w:val="001E6682"/>
    <w:rsid w:val="001E7A78"/>
    <w:rsid w:val="001E7EE5"/>
    <w:rsid w:val="001F0BF4"/>
    <w:rsid w:val="001F1FE2"/>
    <w:rsid w:val="001F2641"/>
    <w:rsid w:val="001F2C4D"/>
    <w:rsid w:val="001F2F7E"/>
    <w:rsid w:val="001F4B5B"/>
    <w:rsid w:val="001F56D6"/>
    <w:rsid w:val="001F67AA"/>
    <w:rsid w:val="001F6A01"/>
    <w:rsid w:val="00200A09"/>
    <w:rsid w:val="00200B98"/>
    <w:rsid w:val="002010D5"/>
    <w:rsid w:val="002014FC"/>
    <w:rsid w:val="00202507"/>
    <w:rsid w:val="00203633"/>
    <w:rsid w:val="00203F2C"/>
    <w:rsid w:val="00204B26"/>
    <w:rsid w:val="00205797"/>
    <w:rsid w:val="002064A2"/>
    <w:rsid w:val="0020720A"/>
    <w:rsid w:val="0020763F"/>
    <w:rsid w:val="002100FC"/>
    <w:rsid w:val="00211458"/>
    <w:rsid w:val="002127FF"/>
    <w:rsid w:val="00212EEE"/>
    <w:rsid w:val="00214D27"/>
    <w:rsid w:val="00215211"/>
    <w:rsid w:val="0021541D"/>
    <w:rsid w:val="00215605"/>
    <w:rsid w:val="002165A1"/>
    <w:rsid w:val="002165BC"/>
    <w:rsid w:val="00220D12"/>
    <w:rsid w:val="00221695"/>
    <w:rsid w:val="00221841"/>
    <w:rsid w:val="00223048"/>
    <w:rsid w:val="0022447D"/>
    <w:rsid w:val="00225581"/>
    <w:rsid w:val="00225622"/>
    <w:rsid w:val="00226289"/>
    <w:rsid w:val="0023108A"/>
    <w:rsid w:val="002310E6"/>
    <w:rsid w:val="0023200A"/>
    <w:rsid w:val="0023288B"/>
    <w:rsid w:val="00232A40"/>
    <w:rsid w:val="00233032"/>
    <w:rsid w:val="0023493F"/>
    <w:rsid w:val="00234A7B"/>
    <w:rsid w:val="00236160"/>
    <w:rsid w:val="00241985"/>
    <w:rsid w:val="002427E9"/>
    <w:rsid w:val="002444C6"/>
    <w:rsid w:val="0024459A"/>
    <w:rsid w:val="002450E6"/>
    <w:rsid w:val="00245B5A"/>
    <w:rsid w:val="002503E1"/>
    <w:rsid w:val="0025064E"/>
    <w:rsid w:val="00251F2F"/>
    <w:rsid w:val="00252956"/>
    <w:rsid w:val="00253D53"/>
    <w:rsid w:val="00253E77"/>
    <w:rsid w:val="00253F73"/>
    <w:rsid w:val="00254FCE"/>
    <w:rsid w:val="002553E6"/>
    <w:rsid w:val="00255649"/>
    <w:rsid w:val="00255E21"/>
    <w:rsid w:val="00255FF0"/>
    <w:rsid w:val="00256133"/>
    <w:rsid w:val="00256FB3"/>
    <w:rsid w:val="002574EB"/>
    <w:rsid w:val="002603A1"/>
    <w:rsid w:val="00260C50"/>
    <w:rsid w:val="00262AFF"/>
    <w:rsid w:val="00262FEB"/>
    <w:rsid w:val="00263BE9"/>
    <w:rsid w:val="00263C15"/>
    <w:rsid w:val="00263F1F"/>
    <w:rsid w:val="00265B02"/>
    <w:rsid w:val="00266CED"/>
    <w:rsid w:val="00266FFE"/>
    <w:rsid w:val="002670FF"/>
    <w:rsid w:val="002709C2"/>
    <w:rsid w:val="002719C0"/>
    <w:rsid w:val="00272FFA"/>
    <w:rsid w:val="00273BB5"/>
    <w:rsid w:val="00273FEF"/>
    <w:rsid w:val="0027404C"/>
    <w:rsid w:val="00274731"/>
    <w:rsid w:val="00274BA0"/>
    <w:rsid w:val="00277C9B"/>
    <w:rsid w:val="00280135"/>
    <w:rsid w:val="002801C9"/>
    <w:rsid w:val="00280301"/>
    <w:rsid w:val="00280383"/>
    <w:rsid w:val="00282AEE"/>
    <w:rsid w:val="00282B7C"/>
    <w:rsid w:val="002839DA"/>
    <w:rsid w:val="00284E6B"/>
    <w:rsid w:val="00285C95"/>
    <w:rsid w:val="00286013"/>
    <w:rsid w:val="002870D8"/>
    <w:rsid w:val="00287EAB"/>
    <w:rsid w:val="002913FA"/>
    <w:rsid w:val="00293676"/>
    <w:rsid w:val="002937EC"/>
    <w:rsid w:val="00293C99"/>
    <w:rsid w:val="00293F16"/>
    <w:rsid w:val="00296CF6"/>
    <w:rsid w:val="00297062"/>
    <w:rsid w:val="002A00CD"/>
    <w:rsid w:val="002A1C16"/>
    <w:rsid w:val="002A26E4"/>
    <w:rsid w:val="002A4E03"/>
    <w:rsid w:val="002A6BCA"/>
    <w:rsid w:val="002A7052"/>
    <w:rsid w:val="002B247C"/>
    <w:rsid w:val="002B44ED"/>
    <w:rsid w:val="002B4BF2"/>
    <w:rsid w:val="002B4CF2"/>
    <w:rsid w:val="002B50B0"/>
    <w:rsid w:val="002B6C2F"/>
    <w:rsid w:val="002B7271"/>
    <w:rsid w:val="002B7ED7"/>
    <w:rsid w:val="002C011C"/>
    <w:rsid w:val="002C3685"/>
    <w:rsid w:val="002C4009"/>
    <w:rsid w:val="002C5C35"/>
    <w:rsid w:val="002C61F8"/>
    <w:rsid w:val="002C7846"/>
    <w:rsid w:val="002C788A"/>
    <w:rsid w:val="002C7C2D"/>
    <w:rsid w:val="002D029B"/>
    <w:rsid w:val="002D0978"/>
    <w:rsid w:val="002D21E6"/>
    <w:rsid w:val="002D24F5"/>
    <w:rsid w:val="002D69EC"/>
    <w:rsid w:val="002D6C8C"/>
    <w:rsid w:val="002D7BDD"/>
    <w:rsid w:val="002E0D49"/>
    <w:rsid w:val="002E0E4B"/>
    <w:rsid w:val="002E122B"/>
    <w:rsid w:val="002E144A"/>
    <w:rsid w:val="002E2FC2"/>
    <w:rsid w:val="002E3252"/>
    <w:rsid w:val="002E3B8B"/>
    <w:rsid w:val="002E4216"/>
    <w:rsid w:val="002E4735"/>
    <w:rsid w:val="002E49EB"/>
    <w:rsid w:val="002E5101"/>
    <w:rsid w:val="002E5554"/>
    <w:rsid w:val="002E58B9"/>
    <w:rsid w:val="002E59CE"/>
    <w:rsid w:val="002E5B83"/>
    <w:rsid w:val="002E5DB8"/>
    <w:rsid w:val="002E619E"/>
    <w:rsid w:val="002F17DB"/>
    <w:rsid w:val="002F2A64"/>
    <w:rsid w:val="002F2D55"/>
    <w:rsid w:val="002F38D0"/>
    <w:rsid w:val="002F3C9B"/>
    <w:rsid w:val="002F45CA"/>
    <w:rsid w:val="002F47C7"/>
    <w:rsid w:val="002F5508"/>
    <w:rsid w:val="002F6BA0"/>
    <w:rsid w:val="002F78FD"/>
    <w:rsid w:val="00303FD7"/>
    <w:rsid w:val="00307CB3"/>
    <w:rsid w:val="00307CE7"/>
    <w:rsid w:val="00313FBC"/>
    <w:rsid w:val="0031403D"/>
    <w:rsid w:val="00314E42"/>
    <w:rsid w:val="00314FF1"/>
    <w:rsid w:val="00315455"/>
    <w:rsid w:val="00315949"/>
    <w:rsid w:val="00317FCA"/>
    <w:rsid w:val="00322947"/>
    <w:rsid w:val="003229A0"/>
    <w:rsid w:val="00322EDB"/>
    <w:rsid w:val="003247D1"/>
    <w:rsid w:val="00325B02"/>
    <w:rsid w:val="00326253"/>
    <w:rsid w:val="0032670D"/>
    <w:rsid w:val="00326E47"/>
    <w:rsid w:val="00326E62"/>
    <w:rsid w:val="00326EA4"/>
    <w:rsid w:val="00330FBC"/>
    <w:rsid w:val="00332300"/>
    <w:rsid w:val="003334A8"/>
    <w:rsid w:val="00335776"/>
    <w:rsid w:val="00336DD4"/>
    <w:rsid w:val="00337E23"/>
    <w:rsid w:val="003403BB"/>
    <w:rsid w:val="003416B8"/>
    <w:rsid w:val="00342022"/>
    <w:rsid w:val="00342161"/>
    <w:rsid w:val="0034298B"/>
    <w:rsid w:val="00342C3F"/>
    <w:rsid w:val="0034362C"/>
    <w:rsid w:val="00343F0D"/>
    <w:rsid w:val="003455DF"/>
    <w:rsid w:val="003455EC"/>
    <w:rsid w:val="00347E1A"/>
    <w:rsid w:val="00350914"/>
    <w:rsid w:val="0035093D"/>
    <w:rsid w:val="00350E53"/>
    <w:rsid w:val="00351336"/>
    <w:rsid w:val="00351BC0"/>
    <w:rsid w:val="00352119"/>
    <w:rsid w:val="00352687"/>
    <w:rsid w:val="003527E3"/>
    <w:rsid w:val="00355AD8"/>
    <w:rsid w:val="00357C11"/>
    <w:rsid w:val="00357CB1"/>
    <w:rsid w:val="00361AD8"/>
    <w:rsid w:val="00361C75"/>
    <w:rsid w:val="003647BE"/>
    <w:rsid w:val="00365BB4"/>
    <w:rsid w:val="00367C44"/>
    <w:rsid w:val="00367D27"/>
    <w:rsid w:val="00372262"/>
    <w:rsid w:val="003722E7"/>
    <w:rsid w:val="00373105"/>
    <w:rsid w:val="00373C93"/>
    <w:rsid w:val="00376249"/>
    <w:rsid w:val="00376338"/>
    <w:rsid w:val="00376786"/>
    <w:rsid w:val="00380B80"/>
    <w:rsid w:val="0038150A"/>
    <w:rsid w:val="003817E0"/>
    <w:rsid w:val="00381B3E"/>
    <w:rsid w:val="00382769"/>
    <w:rsid w:val="00382BA6"/>
    <w:rsid w:val="0038351C"/>
    <w:rsid w:val="00386570"/>
    <w:rsid w:val="003868EB"/>
    <w:rsid w:val="00387453"/>
    <w:rsid w:val="0039067C"/>
    <w:rsid w:val="003911E8"/>
    <w:rsid w:val="0039175E"/>
    <w:rsid w:val="003936DB"/>
    <w:rsid w:val="00393756"/>
    <w:rsid w:val="00393D0E"/>
    <w:rsid w:val="0039565D"/>
    <w:rsid w:val="003957B9"/>
    <w:rsid w:val="00395AA5"/>
    <w:rsid w:val="003962B1"/>
    <w:rsid w:val="0039654C"/>
    <w:rsid w:val="003976BB"/>
    <w:rsid w:val="003A002A"/>
    <w:rsid w:val="003A0301"/>
    <w:rsid w:val="003A21DC"/>
    <w:rsid w:val="003A27FD"/>
    <w:rsid w:val="003A3074"/>
    <w:rsid w:val="003A396F"/>
    <w:rsid w:val="003A556F"/>
    <w:rsid w:val="003A5786"/>
    <w:rsid w:val="003A60D4"/>
    <w:rsid w:val="003A68D0"/>
    <w:rsid w:val="003A7E60"/>
    <w:rsid w:val="003B14C3"/>
    <w:rsid w:val="003B2340"/>
    <w:rsid w:val="003B28C5"/>
    <w:rsid w:val="003B4273"/>
    <w:rsid w:val="003B5845"/>
    <w:rsid w:val="003C0941"/>
    <w:rsid w:val="003C1EAD"/>
    <w:rsid w:val="003C272A"/>
    <w:rsid w:val="003C2C87"/>
    <w:rsid w:val="003C2EF0"/>
    <w:rsid w:val="003C40B4"/>
    <w:rsid w:val="003C4AEA"/>
    <w:rsid w:val="003C6D83"/>
    <w:rsid w:val="003C7621"/>
    <w:rsid w:val="003C77EF"/>
    <w:rsid w:val="003C798B"/>
    <w:rsid w:val="003C7DFF"/>
    <w:rsid w:val="003D221F"/>
    <w:rsid w:val="003D2449"/>
    <w:rsid w:val="003D3315"/>
    <w:rsid w:val="003D3396"/>
    <w:rsid w:val="003D3945"/>
    <w:rsid w:val="003D3A68"/>
    <w:rsid w:val="003D406F"/>
    <w:rsid w:val="003D5050"/>
    <w:rsid w:val="003D60ED"/>
    <w:rsid w:val="003D6D1F"/>
    <w:rsid w:val="003D7C11"/>
    <w:rsid w:val="003E044E"/>
    <w:rsid w:val="003E18AF"/>
    <w:rsid w:val="003E33D1"/>
    <w:rsid w:val="003E3959"/>
    <w:rsid w:val="003E470A"/>
    <w:rsid w:val="003E47CB"/>
    <w:rsid w:val="003E54D4"/>
    <w:rsid w:val="003E6320"/>
    <w:rsid w:val="003E6395"/>
    <w:rsid w:val="003E6EA1"/>
    <w:rsid w:val="003F0122"/>
    <w:rsid w:val="003F3782"/>
    <w:rsid w:val="003F3EF6"/>
    <w:rsid w:val="003F4F61"/>
    <w:rsid w:val="003F5D11"/>
    <w:rsid w:val="003F6356"/>
    <w:rsid w:val="004002A8"/>
    <w:rsid w:val="00400487"/>
    <w:rsid w:val="00401E8B"/>
    <w:rsid w:val="004028AF"/>
    <w:rsid w:val="00404B9C"/>
    <w:rsid w:val="00405601"/>
    <w:rsid w:val="00405849"/>
    <w:rsid w:val="004065BF"/>
    <w:rsid w:val="004068E4"/>
    <w:rsid w:val="00406C7B"/>
    <w:rsid w:val="00407B3D"/>
    <w:rsid w:val="00407D73"/>
    <w:rsid w:val="004100BE"/>
    <w:rsid w:val="0041084C"/>
    <w:rsid w:val="00411407"/>
    <w:rsid w:val="00412201"/>
    <w:rsid w:val="00412986"/>
    <w:rsid w:val="0041381B"/>
    <w:rsid w:val="00413A70"/>
    <w:rsid w:val="00414265"/>
    <w:rsid w:val="0041513D"/>
    <w:rsid w:val="00415A5B"/>
    <w:rsid w:val="00415F03"/>
    <w:rsid w:val="00416180"/>
    <w:rsid w:val="00416B1A"/>
    <w:rsid w:val="00422060"/>
    <w:rsid w:val="00422542"/>
    <w:rsid w:val="00422921"/>
    <w:rsid w:val="00423953"/>
    <w:rsid w:val="00424B0C"/>
    <w:rsid w:val="004258A0"/>
    <w:rsid w:val="004263CC"/>
    <w:rsid w:val="00431A00"/>
    <w:rsid w:val="004327B7"/>
    <w:rsid w:val="004331B3"/>
    <w:rsid w:val="0043371F"/>
    <w:rsid w:val="004344D9"/>
    <w:rsid w:val="004351A7"/>
    <w:rsid w:val="004367CB"/>
    <w:rsid w:val="0043776F"/>
    <w:rsid w:val="004403FC"/>
    <w:rsid w:val="0044051C"/>
    <w:rsid w:val="004407DD"/>
    <w:rsid w:val="00443707"/>
    <w:rsid w:val="00443A65"/>
    <w:rsid w:val="00445136"/>
    <w:rsid w:val="00445906"/>
    <w:rsid w:val="00447C17"/>
    <w:rsid w:val="004514F4"/>
    <w:rsid w:val="00451529"/>
    <w:rsid w:val="00452094"/>
    <w:rsid w:val="00452D03"/>
    <w:rsid w:val="00452D8F"/>
    <w:rsid w:val="00453A8A"/>
    <w:rsid w:val="00456020"/>
    <w:rsid w:val="00456042"/>
    <w:rsid w:val="00456F89"/>
    <w:rsid w:val="00465075"/>
    <w:rsid w:val="00466BB3"/>
    <w:rsid w:val="00466D96"/>
    <w:rsid w:val="00466EF2"/>
    <w:rsid w:val="0046708B"/>
    <w:rsid w:val="0046750B"/>
    <w:rsid w:val="00467DA8"/>
    <w:rsid w:val="00471576"/>
    <w:rsid w:val="004728E2"/>
    <w:rsid w:val="00472DAD"/>
    <w:rsid w:val="00474230"/>
    <w:rsid w:val="0047512E"/>
    <w:rsid w:val="004759EE"/>
    <w:rsid w:val="00475E98"/>
    <w:rsid w:val="004773C3"/>
    <w:rsid w:val="00477C02"/>
    <w:rsid w:val="004804C7"/>
    <w:rsid w:val="004805F8"/>
    <w:rsid w:val="004806C0"/>
    <w:rsid w:val="004806EC"/>
    <w:rsid w:val="00480D20"/>
    <w:rsid w:val="00482DB9"/>
    <w:rsid w:val="00482F53"/>
    <w:rsid w:val="00484570"/>
    <w:rsid w:val="0048508B"/>
    <w:rsid w:val="00485E56"/>
    <w:rsid w:val="00486188"/>
    <w:rsid w:val="00486FDC"/>
    <w:rsid w:val="00487055"/>
    <w:rsid w:val="00490BA2"/>
    <w:rsid w:val="00492AD3"/>
    <w:rsid w:val="00493802"/>
    <w:rsid w:val="004945F4"/>
    <w:rsid w:val="004968A9"/>
    <w:rsid w:val="00496B84"/>
    <w:rsid w:val="004A0B43"/>
    <w:rsid w:val="004A0BB0"/>
    <w:rsid w:val="004A12D5"/>
    <w:rsid w:val="004A3DBF"/>
    <w:rsid w:val="004A56D8"/>
    <w:rsid w:val="004A5BDC"/>
    <w:rsid w:val="004A7B36"/>
    <w:rsid w:val="004A7BCB"/>
    <w:rsid w:val="004A7C7C"/>
    <w:rsid w:val="004A7FD7"/>
    <w:rsid w:val="004B37A7"/>
    <w:rsid w:val="004B37D1"/>
    <w:rsid w:val="004B4D01"/>
    <w:rsid w:val="004B682C"/>
    <w:rsid w:val="004B6F80"/>
    <w:rsid w:val="004B723F"/>
    <w:rsid w:val="004C09E6"/>
    <w:rsid w:val="004C15E9"/>
    <w:rsid w:val="004C244F"/>
    <w:rsid w:val="004C2BA8"/>
    <w:rsid w:val="004C526E"/>
    <w:rsid w:val="004C6D91"/>
    <w:rsid w:val="004C744D"/>
    <w:rsid w:val="004D1DB5"/>
    <w:rsid w:val="004D3017"/>
    <w:rsid w:val="004D3C0F"/>
    <w:rsid w:val="004D3E7E"/>
    <w:rsid w:val="004D53AE"/>
    <w:rsid w:val="004D5F95"/>
    <w:rsid w:val="004D63AF"/>
    <w:rsid w:val="004D7EF0"/>
    <w:rsid w:val="004E07A8"/>
    <w:rsid w:val="004E1F91"/>
    <w:rsid w:val="004E1F9F"/>
    <w:rsid w:val="004E2730"/>
    <w:rsid w:val="004E4AAE"/>
    <w:rsid w:val="004E4B23"/>
    <w:rsid w:val="004E5AEF"/>
    <w:rsid w:val="004E7135"/>
    <w:rsid w:val="004E759F"/>
    <w:rsid w:val="004E7894"/>
    <w:rsid w:val="004F1008"/>
    <w:rsid w:val="004F2F83"/>
    <w:rsid w:val="004F3A4B"/>
    <w:rsid w:val="004F4C6D"/>
    <w:rsid w:val="0050025C"/>
    <w:rsid w:val="0050028D"/>
    <w:rsid w:val="0050030C"/>
    <w:rsid w:val="0050138E"/>
    <w:rsid w:val="005013D2"/>
    <w:rsid w:val="00502D46"/>
    <w:rsid w:val="00503A0B"/>
    <w:rsid w:val="00503BC4"/>
    <w:rsid w:val="005048AB"/>
    <w:rsid w:val="005055A0"/>
    <w:rsid w:val="0050591C"/>
    <w:rsid w:val="0050667E"/>
    <w:rsid w:val="00506CDC"/>
    <w:rsid w:val="00512515"/>
    <w:rsid w:val="00513757"/>
    <w:rsid w:val="00514976"/>
    <w:rsid w:val="00516B9A"/>
    <w:rsid w:val="00517823"/>
    <w:rsid w:val="00517ACF"/>
    <w:rsid w:val="005200A4"/>
    <w:rsid w:val="0052040D"/>
    <w:rsid w:val="005219F3"/>
    <w:rsid w:val="005228F4"/>
    <w:rsid w:val="00523190"/>
    <w:rsid w:val="00525009"/>
    <w:rsid w:val="0052611F"/>
    <w:rsid w:val="005306FD"/>
    <w:rsid w:val="00531D50"/>
    <w:rsid w:val="005325B5"/>
    <w:rsid w:val="00532D2F"/>
    <w:rsid w:val="00533381"/>
    <w:rsid w:val="0053363F"/>
    <w:rsid w:val="00534CB3"/>
    <w:rsid w:val="00534E8A"/>
    <w:rsid w:val="0053623F"/>
    <w:rsid w:val="00541541"/>
    <w:rsid w:val="005427F1"/>
    <w:rsid w:val="00542A78"/>
    <w:rsid w:val="005464EE"/>
    <w:rsid w:val="00547B34"/>
    <w:rsid w:val="005506C8"/>
    <w:rsid w:val="005507A0"/>
    <w:rsid w:val="00550FF1"/>
    <w:rsid w:val="00551806"/>
    <w:rsid w:val="005521B9"/>
    <w:rsid w:val="0055317A"/>
    <w:rsid w:val="00553523"/>
    <w:rsid w:val="005544ED"/>
    <w:rsid w:val="005571CC"/>
    <w:rsid w:val="0056001A"/>
    <w:rsid w:val="005609C4"/>
    <w:rsid w:val="00561F0F"/>
    <w:rsid w:val="005624CF"/>
    <w:rsid w:val="00562B59"/>
    <w:rsid w:val="005647D8"/>
    <w:rsid w:val="0056496B"/>
    <w:rsid w:val="00564A40"/>
    <w:rsid w:val="00564C25"/>
    <w:rsid w:val="005654BF"/>
    <w:rsid w:val="00566670"/>
    <w:rsid w:val="00566CC4"/>
    <w:rsid w:val="00567428"/>
    <w:rsid w:val="005705B5"/>
    <w:rsid w:val="005712DD"/>
    <w:rsid w:val="00571C1C"/>
    <w:rsid w:val="00573D1E"/>
    <w:rsid w:val="00573E41"/>
    <w:rsid w:val="00574117"/>
    <w:rsid w:val="00575BD5"/>
    <w:rsid w:val="00576678"/>
    <w:rsid w:val="00576AAF"/>
    <w:rsid w:val="00576D9A"/>
    <w:rsid w:val="0057760A"/>
    <w:rsid w:val="00580C90"/>
    <w:rsid w:val="00581DB2"/>
    <w:rsid w:val="00583B43"/>
    <w:rsid w:val="00584BEC"/>
    <w:rsid w:val="00585493"/>
    <w:rsid w:val="0058569A"/>
    <w:rsid w:val="00587EAC"/>
    <w:rsid w:val="00590BCF"/>
    <w:rsid w:val="005918B5"/>
    <w:rsid w:val="005924AA"/>
    <w:rsid w:val="005927C7"/>
    <w:rsid w:val="005961FD"/>
    <w:rsid w:val="00596556"/>
    <w:rsid w:val="0059674B"/>
    <w:rsid w:val="00597026"/>
    <w:rsid w:val="005A1118"/>
    <w:rsid w:val="005A335B"/>
    <w:rsid w:val="005A5908"/>
    <w:rsid w:val="005A7381"/>
    <w:rsid w:val="005A73E0"/>
    <w:rsid w:val="005A7A26"/>
    <w:rsid w:val="005B0570"/>
    <w:rsid w:val="005B0E2B"/>
    <w:rsid w:val="005B0FF4"/>
    <w:rsid w:val="005B159F"/>
    <w:rsid w:val="005B29F5"/>
    <w:rsid w:val="005B4742"/>
    <w:rsid w:val="005B49D6"/>
    <w:rsid w:val="005B5C4F"/>
    <w:rsid w:val="005B6C16"/>
    <w:rsid w:val="005B6E2E"/>
    <w:rsid w:val="005C112D"/>
    <w:rsid w:val="005C1B7C"/>
    <w:rsid w:val="005C3B18"/>
    <w:rsid w:val="005C5D80"/>
    <w:rsid w:val="005C7C95"/>
    <w:rsid w:val="005D04E2"/>
    <w:rsid w:val="005D05C3"/>
    <w:rsid w:val="005D2585"/>
    <w:rsid w:val="005D27C4"/>
    <w:rsid w:val="005D2EA5"/>
    <w:rsid w:val="005D43CC"/>
    <w:rsid w:val="005E30F4"/>
    <w:rsid w:val="005E681D"/>
    <w:rsid w:val="005F0648"/>
    <w:rsid w:val="005F3E59"/>
    <w:rsid w:val="005F4308"/>
    <w:rsid w:val="005F4524"/>
    <w:rsid w:val="005F47D2"/>
    <w:rsid w:val="005F4CDC"/>
    <w:rsid w:val="005F6883"/>
    <w:rsid w:val="005F7B78"/>
    <w:rsid w:val="0060056C"/>
    <w:rsid w:val="00601663"/>
    <w:rsid w:val="006016A5"/>
    <w:rsid w:val="0060193B"/>
    <w:rsid w:val="00601AA2"/>
    <w:rsid w:val="00601C67"/>
    <w:rsid w:val="00602D5B"/>
    <w:rsid w:val="00602E49"/>
    <w:rsid w:val="0060382B"/>
    <w:rsid w:val="00604BC2"/>
    <w:rsid w:val="00605167"/>
    <w:rsid w:val="00607487"/>
    <w:rsid w:val="006074B2"/>
    <w:rsid w:val="006075A1"/>
    <w:rsid w:val="006078AF"/>
    <w:rsid w:val="00610479"/>
    <w:rsid w:val="006137B2"/>
    <w:rsid w:val="00613B9A"/>
    <w:rsid w:val="00614574"/>
    <w:rsid w:val="0061633E"/>
    <w:rsid w:val="0061647F"/>
    <w:rsid w:val="006164AF"/>
    <w:rsid w:val="00616957"/>
    <w:rsid w:val="00617F2F"/>
    <w:rsid w:val="00620EF3"/>
    <w:rsid w:val="006214C3"/>
    <w:rsid w:val="00622306"/>
    <w:rsid w:val="00622EC8"/>
    <w:rsid w:val="00624ECF"/>
    <w:rsid w:val="00624F92"/>
    <w:rsid w:val="00625AC2"/>
    <w:rsid w:val="00625AD2"/>
    <w:rsid w:val="00625F73"/>
    <w:rsid w:val="006272ED"/>
    <w:rsid w:val="006277CF"/>
    <w:rsid w:val="00631743"/>
    <w:rsid w:val="0063196B"/>
    <w:rsid w:val="00632C43"/>
    <w:rsid w:val="0063343D"/>
    <w:rsid w:val="00634C13"/>
    <w:rsid w:val="00635A58"/>
    <w:rsid w:val="00636081"/>
    <w:rsid w:val="00637C1F"/>
    <w:rsid w:val="00637EB5"/>
    <w:rsid w:val="00641DFE"/>
    <w:rsid w:val="00643670"/>
    <w:rsid w:val="0064377B"/>
    <w:rsid w:val="00643A7B"/>
    <w:rsid w:val="006456B9"/>
    <w:rsid w:val="006456F8"/>
    <w:rsid w:val="00646BD8"/>
    <w:rsid w:val="006503EA"/>
    <w:rsid w:val="006522F4"/>
    <w:rsid w:val="00652751"/>
    <w:rsid w:val="00654481"/>
    <w:rsid w:val="0065497F"/>
    <w:rsid w:val="00657FA8"/>
    <w:rsid w:val="00661796"/>
    <w:rsid w:val="00661C1C"/>
    <w:rsid w:val="00661E3D"/>
    <w:rsid w:val="00662C6B"/>
    <w:rsid w:val="006639C2"/>
    <w:rsid w:val="006641A8"/>
    <w:rsid w:val="006649A0"/>
    <w:rsid w:val="00664C9D"/>
    <w:rsid w:val="00666A4F"/>
    <w:rsid w:val="00666CC0"/>
    <w:rsid w:val="00670BB5"/>
    <w:rsid w:val="00670D9D"/>
    <w:rsid w:val="006713BF"/>
    <w:rsid w:val="006722DC"/>
    <w:rsid w:val="0067359B"/>
    <w:rsid w:val="00673FC5"/>
    <w:rsid w:val="00680901"/>
    <w:rsid w:val="006814A9"/>
    <w:rsid w:val="00681B63"/>
    <w:rsid w:val="00682531"/>
    <w:rsid w:val="006836AB"/>
    <w:rsid w:val="006840B8"/>
    <w:rsid w:val="006851FD"/>
    <w:rsid w:val="006858FB"/>
    <w:rsid w:val="00685B13"/>
    <w:rsid w:val="00685DB5"/>
    <w:rsid w:val="006868E3"/>
    <w:rsid w:val="00687BDA"/>
    <w:rsid w:val="006906E3"/>
    <w:rsid w:val="00690B1A"/>
    <w:rsid w:val="00691360"/>
    <w:rsid w:val="00694403"/>
    <w:rsid w:val="00695E48"/>
    <w:rsid w:val="0069716B"/>
    <w:rsid w:val="0069760C"/>
    <w:rsid w:val="006A056E"/>
    <w:rsid w:val="006A1891"/>
    <w:rsid w:val="006A2204"/>
    <w:rsid w:val="006A3315"/>
    <w:rsid w:val="006A3813"/>
    <w:rsid w:val="006A3A46"/>
    <w:rsid w:val="006A3DA2"/>
    <w:rsid w:val="006A5331"/>
    <w:rsid w:val="006A5D00"/>
    <w:rsid w:val="006A5F7B"/>
    <w:rsid w:val="006A6737"/>
    <w:rsid w:val="006A6A42"/>
    <w:rsid w:val="006B1B5D"/>
    <w:rsid w:val="006B1C74"/>
    <w:rsid w:val="006B3340"/>
    <w:rsid w:val="006B363B"/>
    <w:rsid w:val="006B4E0F"/>
    <w:rsid w:val="006B62CF"/>
    <w:rsid w:val="006B6C29"/>
    <w:rsid w:val="006C015C"/>
    <w:rsid w:val="006C0218"/>
    <w:rsid w:val="006C2C76"/>
    <w:rsid w:val="006C4411"/>
    <w:rsid w:val="006C47C7"/>
    <w:rsid w:val="006C4C08"/>
    <w:rsid w:val="006C69C3"/>
    <w:rsid w:val="006D08B5"/>
    <w:rsid w:val="006D1026"/>
    <w:rsid w:val="006D1224"/>
    <w:rsid w:val="006D568A"/>
    <w:rsid w:val="006D5C88"/>
    <w:rsid w:val="006D6943"/>
    <w:rsid w:val="006D6D11"/>
    <w:rsid w:val="006D7ADB"/>
    <w:rsid w:val="006E192A"/>
    <w:rsid w:val="006E2814"/>
    <w:rsid w:val="006E3718"/>
    <w:rsid w:val="006E422F"/>
    <w:rsid w:val="006E4839"/>
    <w:rsid w:val="006E4C58"/>
    <w:rsid w:val="006E4F58"/>
    <w:rsid w:val="006E550A"/>
    <w:rsid w:val="006E5A3A"/>
    <w:rsid w:val="006E5A4F"/>
    <w:rsid w:val="006E6876"/>
    <w:rsid w:val="006E6F89"/>
    <w:rsid w:val="006E7A16"/>
    <w:rsid w:val="006F1D92"/>
    <w:rsid w:val="006F222E"/>
    <w:rsid w:val="006F2C48"/>
    <w:rsid w:val="006F34A3"/>
    <w:rsid w:val="006F3F3B"/>
    <w:rsid w:val="006F40E0"/>
    <w:rsid w:val="006F49E6"/>
    <w:rsid w:val="006F4AAA"/>
    <w:rsid w:val="006F59A8"/>
    <w:rsid w:val="006F60F0"/>
    <w:rsid w:val="00700BF3"/>
    <w:rsid w:val="00701156"/>
    <w:rsid w:val="0070163C"/>
    <w:rsid w:val="00701665"/>
    <w:rsid w:val="00704DB7"/>
    <w:rsid w:val="0070780E"/>
    <w:rsid w:val="00710FF1"/>
    <w:rsid w:val="007136DB"/>
    <w:rsid w:val="00714994"/>
    <w:rsid w:val="00715717"/>
    <w:rsid w:val="007164A6"/>
    <w:rsid w:val="00717862"/>
    <w:rsid w:val="00720E4A"/>
    <w:rsid w:val="0072177D"/>
    <w:rsid w:val="007220FA"/>
    <w:rsid w:val="00722C85"/>
    <w:rsid w:val="00725585"/>
    <w:rsid w:val="00726B37"/>
    <w:rsid w:val="00726CF9"/>
    <w:rsid w:val="00727331"/>
    <w:rsid w:val="007276C3"/>
    <w:rsid w:val="00727D3A"/>
    <w:rsid w:val="00735F2B"/>
    <w:rsid w:val="00736C07"/>
    <w:rsid w:val="00740642"/>
    <w:rsid w:val="0074139B"/>
    <w:rsid w:val="00741C4A"/>
    <w:rsid w:val="00742355"/>
    <w:rsid w:val="007424CE"/>
    <w:rsid w:val="007436C4"/>
    <w:rsid w:val="00744035"/>
    <w:rsid w:val="00744451"/>
    <w:rsid w:val="00745ADE"/>
    <w:rsid w:val="00745E08"/>
    <w:rsid w:val="007460C7"/>
    <w:rsid w:val="007463E5"/>
    <w:rsid w:val="00746A02"/>
    <w:rsid w:val="007470FB"/>
    <w:rsid w:val="007473B8"/>
    <w:rsid w:val="00747652"/>
    <w:rsid w:val="0075268B"/>
    <w:rsid w:val="0075518E"/>
    <w:rsid w:val="0075616C"/>
    <w:rsid w:val="00756B5C"/>
    <w:rsid w:val="00756E2A"/>
    <w:rsid w:val="007571AC"/>
    <w:rsid w:val="00760714"/>
    <w:rsid w:val="0076095E"/>
    <w:rsid w:val="0076096E"/>
    <w:rsid w:val="00761127"/>
    <w:rsid w:val="007621FF"/>
    <w:rsid w:val="0076294B"/>
    <w:rsid w:val="00764A9F"/>
    <w:rsid w:val="00765527"/>
    <w:rsid w:val="0076588D"/>
    <w:rsid w:val="00765B1E"/>
    <w:rsid w:val="00765E68"/>
    <w:rsid w:val="00765F0B"/>
    <w:rsid w:val="0076672F"/>
    <w:rsid w:val="00766FB2"/>
    <w:rsid w:val="00767135"/>
    <w:rsid w:val="00767EA7"/>
    <w:rsid w:val="007712EC"/>
    <w:rsid w:val="00771ECF"/>
    <w:rsid w:val="0077203C"/>
    <w:rsid w:val="00773051"/>
    <w:rsid w:val="007732B3"/>
    <w:rsid w:val="007760C1"/>
    <w:rsid w:val="007763D7"/>
    <w:rsid w:val="0077653D"/>
    <w:rsid w:val="00777A46"/>
    <w:rsid w:val="00781519"/>
    <w:rsid w:val="007818BC"/>
    <w:rsid w:val="007818CD"/>
    <w:rsid w:val="00781A81"/>
    <w:rsid w:val="00781F9F"/>
    <w:rsid w:val="00782C0C"/>
    <w:rsid w:val="00782C15"/>
    <w:rsid w:val="00783BC6"/>
    <w:rsid w:val="00784964"/>
    <w:rsid w:val="00787312"/>
    <w:rsid w:val="0078736E"/>
    <w:rsid w:val="00787374"/>
    <w:rsid w:val="0079133C"/>
    <w:rsid w:val="00792263"/>
    <w:rsid w:val="007922F7"/>
    <w:rsid w:val="007925C5"/>
    <w:rsid w:val="0079291F"/>
    <w:rsid w:val="0079309D"/>
    <w:rsid w:val="0079543F"/>
    <w:rsid w:val="00796092"/>
    <w:rsid w:val="00796B65"/>
    <w:rsid w:val="007A3E48"/>
    <w:rsid w:val="007A5F9F"/>
    <w:rsid w:val="007A76FB"/>
    <w:rsid w:val="007B155D"/>
    <w:rsid w:val="007B22D4"/>
    <w:rsid w:val="007B4098"/>
    <w:rsid w:val="007B67A4"/>
    <w:rsid w:val="007B6BF0"/>
    <w:rsid w:val="007B6C9F"/>
    <w:rsid w:val="007C0582"/>
    <w:rsid w:val="007C142D"/>
    <w:rsid w:val="007C1696"/>
    <w:rsid w:val="007C17FC"/>
    <w:rsid w:val="007C3E07"/>
    <w:rsid w:val="007C4E43"/>
    <w:rsid w:val="007C6626"/>
    <w:rsid w:val="007C6729"/>
    <w:rsid w:val="007C6DE5"/>
    <w:rsid w:val="007D0BD4"/>
    <w:rsid w:val="007D1511"/>
    <w:rsid w:val="007D24FA"/>
    <w:rsid w:val="007D3898"/>
    <w:rsid w:val="007D4083"/>
    <w:rsid w:val="007D4AE5"/>
    <w:rsid w:val="007D6999"/>
    <w:rsid w:val="007D781C"/>
    <w:rsid w:val="007D7DE5"/>
    <w:rsid w:val="007E04CB"/>
    <w:rsid w:val="007E0E14"/>
    <w:rsid w:val="007E3455"/>
    <w:rsid w:val="007E4272"/>
    <w:rsid w:val="007E584C"/>
    <w:rsid w:val="007E74A1"/>
    <w:rsid w:val="007F0C56"/>
    <w:rsid w:val="007F1534"/>
    <w:rsid w:val="007F371B"/>
    <w:rsid w:val="007F4038"/>
    <w:rsid w:val="007F5925"/>
    <w:rsid w:val="007F5E86"/>
    <w:rsid w:val="007F7A2D"/>
    <w:rsid w:val="00803717"/>
    <w:rsid w:val="00804C06"/>
    <w:rsid w:val="00811625"/>
    <w:rsid w:val="00812511"/>
    <w:rsid w:val="008136B8"/>
    <w:rsid w:val="008137B1"/>
    <w:rsid w:val="00816750"/>
    <w:rsid w:val="00817A39"/>
    <w:rsid w:val="00817B26"/>
    <w:rsid w:val="008203D2"/>
    <w:rsid w:val="008216E8"/>
    <w:rsid w:val="00821837"/>
    <w:rsid w:val="00822ADB"/>
    <w:rsid w:val="008234CE"/>
    <w:rsid w:val="00824733"/>
    <w:rsid w:val="008249C1"/>
    <w:rsid w:val="0082679A"/>
    <w:rsid w:val="00827994"/>
    <w:rsid w:val="00830536"/>
    <w:rsid w:val="00831534"/>
    <w:rsid w:val="0083179E"/>
    <w:rsid w:val="00832766"/>
    <w:rsid w:val="00835B0F"/>
    <w:rsid w:val="00836DC4"/>
    <w:rsid w:val="00836E0C"/>
    <w:rsid w:val="0083761E"/>
    <w:rsid w:val="00841373"/>
    <w:rsid w:val="00842F59"/>
    <w:rsid w:val="008437ED"/>
    <w:rsid w:val="00845300"/>
    <w:rsid w:val="00845F13"/>
    <w:rsid w:val="008471AA"/>
    <w:rsid w:val="008532DE"/>
    <w:rsid w:val="008573A8"/>
    <w:rsid w:val="00857D82"/>
    <w:rsid w:val="00861130"/>
    <w:rsid w:val="008619D6"/>
    <w:rsid w:val="00863CDA"/>
    <w:rsid w:val="00864B4D"/>
    <w:rsid w:val="0086569B"/>
    <w:rsid w:val="00865B6D"/>
    <w:rsid w:val="00867364"/>
    <w:rsid w:val="00870B82"/>
    <w:rsid w:val="00872D4F"/>
    <w:rsid w:val="00873393"/>
    <w:rsid w:val="00874FBA"/>
    <w:rsid w:val="008803EB"/>
    <w:rsid w:val="008812F5"/>
    <w:rsid w:val="00884A4E"/>
    <w:rsid w:val="00884ADA"/>
    <w:rsid w:val="00884FBA"/>
    <w:rsid w:val="0088661F"/>
    <w:rsid w:val="0088686A"/>
    <w:rsid w:val="0088700B"/>
    <w:rsid w:val="0089032A"/>
    <w:rsid w:val="008908B2"/>
    <w:rsid w:val="0089169C"/>
    <w:rsid w:val="00891C54"/>
    <w:rsid w:val="00892FDB"/>
    <w:rsid w:val="00893005"/>
    <w:rsid w:val="008936C9"/>
    <w:rsid w:val="00893C52"/>
    <w:rsid w:val="00894A89"/>
    <w:rsid w:val="008951DF"/>
    <w:rsid w:val="00895E8F"/>
    <w:rsid w:val="008962DE"/>
    <w:rsid w:val="00897A3A"/>
    <w:rsid w:val="008A2432"/>
    <w:rsid w:val="008A24C0"/>
    <w:rsid w:val="008A68A0"/>
    <w:rsid w:val="008A7DA6"/>
    <w:rsid w:val="008B0FF9"/>
    <w:rsid w:val="008B189F"/>
    <w:rsid w:val="008B577A"/>
    <w:rsid w:val="008B646F"/>
    <w:rsid w:val="008B7051"/>
    <w:rsid w:val="008B7363"/>
    <w:rsid w:val="008B788D"/>
    <w:rsid w:val="008C28F2"/>
    <w:rsid w:val="008C2BC7"/>
    <w:rsid w:val="008C3455"/>
    <w:rsid w:val="008C376A"/>
    <w:rsid w:val="008C490C"/>
    <w:rsid w:val="008C5996"/>
    <w:rsid w:val="008C65E3"/>
    <w:rsid w:val="008C68D5"/>
    <w:rsid w:val="008C77F1"/>
    <w:rsid w:val="008D0C6C"/>
    <w:rsid w:val="008D10FB"/>
    <w:rsid w:val="008D1A0F"/>
    <w:rsid w:val="008D1C2B"/>
    <w:rsid w:val="008D336E"/>
    <w:rsid w:val="008D37BF"/>
    <w:rsid w:val="008D3AEA"/>
    <w:rsid w:val="008D4152"/>
    <w:rsid w:val="008D4184"/>
    <w:rsid w:val="008D4356"/>
    <w:rsid w:val="008D46D5"/>
    <w:rsid w:val="008D49B7"/>
    <w:rsid w:val="008D6FA3"/>
    <w:rsid w:val="008D7719"/>
    <w:rsid w:val="008E06C8"/>
    <w:rsid w:val="008E161D"/>
    <w:rsid w:val="008E1C10"/>
    <w:rsid w:val="008E30D7"/>
    <w:rsid w:val="008E3674"/>
    <w:rsid w:val="008E4369"/>
    <w:rsid w:val="008E6357"/>
    <w:rsid w:val="008E700E"/>
    <w:rsid w:val="008F0F2E"/>
    <w:rsid w:val="008F4DA7"/>
    <w:rsid w:val="008F5600"/>
    <w:rsid w:val="008F595A"/>
    <w:rsid w:val="008F6470"/>
    <w:rsid w:val="008F73EE"/>
    <w:rsid w:val="00900CC3"/>
    <w:rsid w:val="00901AA5"/>
    <w:rsid w:val="00903040"/>
    <w:rsid w:val="00903B47"/>
    <w:rsid w:val="0090413F"/>
    <w:rsid w:val="00905C11"/>
    <w:rsid w:val="00905DDD"/>
    <w:rsid w:val="00905FDB"/>
    <w:rsid w:val="009064C7"/>
    <w:rsid w:val="0091048C"/>
    <w:rsid w:val="00911B2B"/>
    <w:rsid w:val="009121B0"/>
    <w:rsid w:val="009124C4"/>
    <w:rsid w:val="0091293B"/>
    <w:rsid w:val="00912BF9"/>
    <w:rsid w:val="00914EA0"/>
    <w:rsid w:val="009156DE"/>
    <w:rsid w:val="00916113"/>
    <w:rsid w:val="009167B2"/>
    <w:rsid w:val="00916804"/>
    <w:rsid w:val="009175C6"/>
    <w:rsid w:val="00917804"/>
    <w:rsid w:val="00917823"/>
    <w:rsid w:val="00922051"/>
    <w:rsid w:val="009232E1"/>
    <w:rsid w:val="009236D0"/>
    <w:rsid w:val="0092420B"/>
    <w:rsid w:val="00926846"/>
    <w:rsid w:val="0093128B"/>
    <w:rsid w:val="00931CB0"/>
    <w:rsid w:val="00933954"/>
    <w:rsid w:val="00933EF9"/>
    <w:rsid w:val="009341B3"/>
    <w:rsid w:val="00934329"/>
    <w:rsid w:val="00934691"/>
    <w:rsid w:val="00934FC5"/>
    <w:rsid w:val="00935709"/>
    <w:rsid w:val="00936251"/>
    <w:rsid w:val="009362B4"/>
    <w:rsid w:val="00937F2D"/>
    <w:rsid w:val="009409EB"/>
    <w:rsid w:val="00940D3B"/>
    <w:rsid w:val="009416F6"/>
    <w:rsid w:val="00941757"/>
    <w:rsid w:val="00942136"/>
    <w:rsid w:val="0094238E"/>
    <w:rsid w:val="00942399"/>
    <w:rsid w:val="00944EFA"/>
    <w:rsid w:val="0094558D"/>
    <w:rsid w:val="00945BD9"/>
    <w:rsid w:val="00946005"/>
    <w:rsid w:val="00946091"/>
    <w:rsid w:val="00947A7E"/>
    <w:rsid w:val="00951655"/>
    <w:rsid w:val="00951C9E"/>
    <w:rsid w:val="009525CC"/>
    <w:rsid w:val="009541EE"/>
    <w:rsid w:val="00955A95"/>
    <w:rsid w:val="009571BF"/>
    <w:rsid w:val="00962B9D"/>
    <w:rsid w:val="009667CC"/>
    <w:rsid w:val="00967E09"/>
    <w:rsid w:val="00970719"/>
    <w:rsid w:val="00971A11"/>
    <w:rsid w:val="00971B51"/>
    <w:rsid w:val="00973B77"/>
    <w:rsid w:val="009740CD"/>
    <w:rsid w:val="00975618"/>
    <w:rsid w:val="00975943"/>
    <w:rsid w:val="00981A0A"/>
    <w:rsid w:val="00983C99"/>
    <w:rsid w:val="00985BF6"/>
    <w:rsid w:val="00985F99"/>
    <w:rsid w:val="00987493"/>
    <w:rsid w:val="00991A3F"/>
    <w:rsid w:val="00991B22"/>
    <w:rsid w:val="0099286C"/>
    <w:rsid w:val="00992F18"/>
    <w:rsid w:val="00992FF5"/>
    <w:rsid w:val="00993424"/>
    <w:rsid w:val="00994A15"/>
    <w:rsid w:val="00994AD6"/>
    <w:rsid w:val="00994FED"/>
    <w:rsid w:val="009953A6"/>
    <w:rsid w:val="00995EA1"/>
    <w:rsid w:val="00997C27"/>
    <w:rsid w:val="00997C50"/>
    <w:rsid w:val="009A2B34"/>
    <w:rsid w:val="009A3DDA"/>
    <w:rsid w:val="009A66EC"/>
    <w:rsid w:val="009A6C85"/>
    <w:rsid w:val="009A6CDA"/>
    <w:rsid w:val="009B0428"/>
    <w:rsid w:val="009B08CC"/>
    <w:rsid w:val="009B0CC2"/>
    <w:rsid w:val="009B18AB"/>
    <w:rsid w:val="009B496E"/>
    <w:rsid w:val="009B613B"/>
    <w:rsid w:val="009B64FE"/>
    <w:rsid w:val="009B68AD"/>
    <w:rsid w:val="009B6A7F"/>
    <w:rsid w:val="009B7542"/>
    <w:rsid w:val="009C0547"/>
    <w:rsid w:val="009C07EC"/>
    <w:rsid w:val="009C1376"/>
    <w:rsid w:val="009C278C"/>
    <w:rsid w:val="009C28AB"/>
    <w:rsid w:val="009C3A18"/>
    <w:rsid w:val="009C558D"/>
    <w:rsid w:val="009C56A8"/>
    <w:rsid w:val="009C5850"/>
    <w:rsid w:val="009C6CD2"/>
    <w:rsid w:val="009D1721"/>
    <w:rsid w:val="009D2F31"/>
    <w:rsid w:val="009D5BC8"/>
    <w:rsid w:val="009D6DDA"/>
    <w:rsid w:val="009D7868"/>
    <w:rsid w:val="009E0EC2"/>
    <w:rsid w:val="009E1D51"/>
    <w:rsid w:val="009E2185"/>
    <w:rsid w:val="009E2299"/>
    <w:rsid w:val="009E2B44"/>
    <w:rsid w:val="009E3EF6"/>
    <w:rsid w:val="009E62F6"/>
    <w:rsid w:val="009F06D4"/>
    <w:rsid w:val="009F09AD"/>
    <w:rsid w:val="009F1B50"/>
    <w:rsid w:val="009F2510"/>
    <w:rsid w:val="009F3AF4"/>
    <w:rsid w:val="009F5980"/>
    <w:rsid w:val="009F6BAC"/>
    <w:rsid w:val="009F7C7F"/>
    <w:rsid w:val="00A0055C"/>
    <w:rsid w:val="00A01D28"/>
    <w:rsid w:val="00A01FC3"/>
    <w:rsid w:val="00A03618"/>
    <w:rsid w:val="00A04959"/>
    <w:rsid w:val="00A05188"/>
    <w:rsid w:val="00A05BB4"/>
    <w:rsid w:val="00A07D4C"/>
    <w:rsid w:val="00A07DCA"/>
    <w:rsid w:val="00A1028A"/>
    <w:rsid w:val="00A10A7A"/>
    <w:rsid w:val="00A11BD9"/>
    <w:rsid w:val="00A11ECD"/>
    <w:rsid w:val="00A13369"/>
    <w:rsid w:val="00A15495"/>
    <w:rsid w:val="00A16C0F"/>
    <w:rsid w:val="00A17F56"/>
    <w:rsid w:val="00A207BB"/>
    <w:rsid w:val="00A20FE9"/>
    <w:rsid w:val="00A21252"/>
    <w:rsid w:val="00A228D8"/>
    <w:rsid w:val="00A23063"/>
    <w:rsid w:val="00A234F3"/>
    <w:rsid w:val="00A23C7E"/>
    <w:rsid w:val="00A2463D"/>
    <w:rsid w:val="00A25593"/>
    <w:rsid w:val="00A270C3"/>
    <w:rsid w:val="00A270F9"/>
    <w:rsid w:val="00A27876"/>
    <w:rsid w:val="00A302B0"/>
    <w:rsid w:val="00A3066D"/>
    <w:rsid w:val="00A3300A"/>
    <w:rsid w:val="00A34ABC"/>
    <w:rsid w:val="00A35F40"/>
    <w:rsid w:val="00A36DB3"/>
    <w:rsid w:val="00A3729F"/>
    <w:rsid w:val="00A40B20"/>
    <w:rsid w:val="00A4282F"/>
    <w:rsid w:val="00A4377E"/>
    <w:rsid w:val="00A43BDC"/>
    <w:rsid w:val="00A43BF2"/>
    <w:rsid w:val="00A43FD9"/>
    <w:rsid w:val="00A44175"/>
    <w:rsid w:val="00A50126"/>
    <w:rsid w:val="00A512CC"/>
    <w:rsid w:val="00A52063"/>
    <w:rsid w:val="00A52374"/>
    <w:rsid w:val="00A523A4"/>
    <w:rsid w:val="00A550CC"/>
    <w:rsid w:val="00A557BF"/>
    <w:rsid w:val="00A557FA"/>
    <w:rsid w:val="00A57769"/>
    <w:rsid w:val="00A57828"/>
    <w:rsid w:val="00A60783"/>
    <w:rsid w:val="00A60BD4"/>
    <w:rsid w:val="00A60C5C"/>
    <w:rsid w:val="00A614F6"/>
    <w:rsid w:val="00A62BC9"/>
    <w:rsid w:val="00A62CBC"/>
    <w:rsid w:val="00A63921"/>
    <w:rsid w:val="00A64A0C"/>
    <w:rsid w:val="00A65370"/>
    <w:rsid w:val="00A6591B"/>
    <w:rsid w:val="00A65F7F"/>
    <w:rsid w:val="00A6746C"/>
    <w:rsid w:val="00A67CE1"/>
    <w:rsid w:val="00A71640"/>
    <w:rsid w:val="00A7169A"/>
    <w:rsid w:val="00A7304D"/>
    <w:rsid w:val="00A73AFB"/>
    <w:rsid w:val="00A75575"/>
    <w:rsid w:val="00A755BE"/>
    <w:rsid w:val="00A757DC"/>
    <w:rsid w:val="00A762DF"/>
    <w:rsid w:val="00A7756A"/>
    <w:rsid w:val="00A800D4"/>
    <w:rsid w:val="00A84988"/>
    <w:rsid w:val="00A84C0C"/>
    <w:rsid w:val="00A87D4D"/>
    <w:rsid w:val="00A91F89"/>
    <w:rsid w:val="00A93A38"/>
    <w:rsid w:val="00A93CA7"/>
    <w:rsid w:val="00A94244"/>
    <w:rsid w:val="00A9459F"/>
    <w:rsid w:val="00A94805"/>
    <w:rsid w:val="00A94B2A"/>
    <w:rsid w:val="00A95B15"/>
    <w:rsid w:val="00A964DE"/>
    <w:rsid w:val="00A97AD5"/>
    <w:rsid w:val="00AA0074"/>
    <w:rsid w:val="00AA1080"/>
    <w:rsid w:val="00AA1476"/>
    <w:rsid w:val="00AA182E"/>
    <w:rsid w:val="00AA1A22"/>
    <w:rsid w:val="00AA25A5"/>
    <w:rsid w:val="00AA76E2"/>
    <w:rsid w:val="00AA7724"/>
    <w:rsid w:val="00AB022A"/>
    <w:rsid w:val="00AB202E"/>
    <w:rsid w:val="00AB5741"/>
    <w:rsid w:val="00AB5A19"/>
    <w:rsid w:val="00AB6CB2"/>
    <w:rsid w:val="00AC1DB1"/>
    <w:rsid w:val="00AC2409"/>
    <w:rsid w:val="00AC34A0"/>
    <w:rsid w:val="00AC454B"/>
    <w:rsid w:val="00AC4FAC"/>
    <w:rsid w:val="00AC5A4A"/>
    <w:rsid w:val="00AC5D66"/>
    <w:rsid w:val="00AC6650"/>
    <w:rsid w:val="00AC6850"/>
    <w:rsid w:val="00AC7A09"/>
    <w:rsid w:val="00AD1A60"/>
    <w:rsid w:val="00AD1AC0"/>
    <w:rsid w:val="00AD2971"/>
    <w:rsid w:val="00AD3461"/>
    <w:rsid w:val="00AD3FD6"/>
    <w:rsid w:val="00AD4AAF"/>
    <w:rsid w:val="00AD5790"/>
    <w:rsid w:val="00AD73B6"/>
    <w:rsid w:val="00AE03E6"/>
    <w:rsid w:val="00AE2832"/>
    <w:rsid w:val="00AE4422"/>
    <w:rsid w:val="00AE5926"/>
    <w:rsid w:val="00AE6424"/>
    <w:rsid w:val="00AF05B5"/>
    <w:rsid w:val="00AF0BA6"/>
    <w:rsid w:val="00AF2981"/>
    <w:rsid w:val="00AF298E"/>
    <w:rsid w:val="00AF2B32"/>
    <w:rsid w:val="00AF5C4D"/>
    <w:rsid w:val="00AF7BB2"/>
    <w:rsid w:val="00B012B0"/>
    <w:rsid w:val="00B014DF"/>
    <w:rsid w:val="00B02D72"/>
    <w:rsid w:val="00B03167"/>
    <w:rsid w:val="00B04C24"/>
    <w:rsid w:val="00B057C6"/>
    <w:rsid w:val="00B0596E"/>
    <w:rsid w:val="00B05B72"/>
    <w:rsid w:val="00B06086"/>
    <w:rsid w:val="00B078DE"/>
    <w:rsid w:val="00B1173A"/>
    <w:rsid w:val="00B11C07"/>
    <w:rsid w:val="00B127CB"/>
    <w:rsid w:val="00B12FDC"/>
    <w:rsid w:val="00B14928"/>
    <w:rsid w:val="00B15182"/>
    <w:rsid w:val="00B15185"/>
    <w:rsid w:val="00B15FD0"/>
    <w:rsid w:val="00B171F2"/>
    <w:rsid w:val="00B22F75"/>
    <w:rsid w:val="00B2323C"/>
    <w:rsid w:val="00B23915"/>
    <w:rsid w:val="00B241C0"/>
    <w:rsid w:val="00B24E36"/>
    <w:rsid w:val="00B257A6"/>
    <w:rsid w:val="00B25DA2"/>
    <w:rsid w:val="00B2751B"/>
    <w:rsid w:val="00B301A4"/>
    <w:rsid w:val="00B30754"/>
    <w:rsid w:val="00B314EB"/>
    <w:rsid w:val="00B31606"/>
    <w:rsid w:val="00B32B30"/>
    <w:rsid w:val="00B33310"/>
    <w:rsid w:val="00B34795"/>
    <w:rsid w:val="00B3494E"/>
    <w:rsid w:val="00B350B4"/>
    <w:rsid w:val="00B356BD"/>
    <w:rsid w:val="00B35A72"/>
    <w:rsid w:val="00B35A95"/>
    <w:rsid w:val="00B36E35"/>
    <w:rsid w:val="00B37C1A"/>
    <w:rsid w:val="00B37EF3"/>
    <w:rsid w:val="00B4212F"/>
    <w:rsid w:val="00B42E43"/>
    <w:rsid w:val="00B43253"/>
    <w:rsid w:val="00B44CD1"/>
    <w:rsid w:val="00B45848"/>
    <w:rsid w:val="00B45FA7"/>
    <w:rsid w:val="00B472C2"/>
    <w:rsid w:val="00B50C40"/>
    <w:rsid w:val="00B519E4"/>
    <w:rsid w:val="00B52C57"/>
    <w:rsid w:val="00B544B0"/>
    <w:rsid w:val="00B55F78"/>
    <w:rsid w:val="00B56AFD"/>
    <w:rsid w:val="00B571BB"/>
    <w:rsid w:val="00B60217"/>
    <w:rsid w:val="00B60D89"/>
    <w:rsid w:val="00B62C74"/>
    <w:rsid w:val="00B64ADA"/>
    <w:rsid w:val="00B64EA6"/>
    <w:rsid w:val="00B6555F"/>
    <w:rsid w:val="00B65B25"/>
    <w:rsid w:val="00B66177"/>
    <w:rsid w:val="00B671E9"/>
    <w:rsid w:val="00B678A4"/>
    <w:rsid w:val="00B75126"/>
    <w:rsid w:val="00B7657F"/>
    <w:rsid w:val="00B76815"/>
    <w:rsid w:val="00B77B9A"/>
    <w:rsid w:val="00B80079"/>
    <w:rsid w:val="00B81A77"/>
    <w:rsid w:val="00B83BB7"/>
    <w:rsid w:val="00B859EB"/>
    <w:rsid w:val="00B91231"/>
    <w:rsid w:val="00B9173B"/>
    <w:rsid w:val="00B9187B"/>
    <w:rsid w:val="00B91C27"/>
    <w:rsid w:val="00B92BC5"/>
    <w:rsid w:val="00B92BD2"/>
    <w:rsid w:val="00B9311B"/>
    <w:rsid w:val="00B97CBC"/>
    <w:rsid w:val="00BA04F1"/>
    <w:rsid w:val="00BA119F"/>
    <w:rsid w:val="00BA2555"/>
    <w:rsid w:val="00BA4AD4"/>
    <w:rsid w:val="00BA5660"/>
    <w:rsid w:val="00BA57D8"/>
    <w:rsid w:val="00BA5B27"/>
    <w:rsid w:val="00BA6D28"/>
    <w:rsid w:val="00BB08B9"/>
    <w:rsid w:val="00BB0A75"/>
    <w:rsid w:val="00BB0CA9"/>
    <w:rsid w:val="00BB0FAC"/>
    <w:rsid w:val="00BB1D71"/>
    <w:rsid w:val="00BB2323"/>
    <w:rsid w:val="00BB30FB"/>
    <w:rsid w:val="00BB3D0D"/>
    <w:rsid w:val="00BB51F4"/>
    <w:rsid w:val="00BB6732"/>
    <w:rsid w:val="00BB68BD"/>
    <w:rsid w:val="00BC0105"/>
    <w:rsid w:val="00BC0B43"/>
    <w:rsid w:val="00BC17B8"/>
    <w:rsid w:val="00BC2B7E"/>
    <w:rsid w:val="00BC333C"/>
    <w:rsid w:val="00BC375D"/>
    <w:rsid w:val="00BC4A4F"/>
    <w:rsid w:val="00BC6175"/>
    <w:rsid w:val="00BC73E7"/>
    <w:rsid w:val="00BD03FE"/>
    <w:rsid w:val="00BD17A9"/>
    <w:rsid w:val="00BD3548"/>
    <w:rsid w:val="00BD39E0"/>
    <w:rsid w:val="00BD3B1E"/>
    <w:rsid w:val="00BD6ADC"/>
    <w:rsid w:val="00BD7A5E"/>
    <w:rsid w:val="00BE0F60"/>
    <w:rsid w:val="00BE1279"/>
    <w:rsid w:val="00BE2C48"/>
    <w:rsid w:val="00BE48C4"/>
    <w:rsid w:val="00BE5D47"/>
    <w:rsid w:val="00BE5D84"/>
    <w:rsid w:val="00BE6696"/>
    <w:rsid w:val="00BF2B29"/>
    <w:rsid w:val="00BF5630"/>
    <w:rsid w:val="00BF67B6"/>
    <w:rsid w:val="00BF704A"/>
    <w:rsid w:val="00BF7077"/>
    <w:rsid w:val="00C00918"/>
    <w:rsid w:val="00C00BFA"/>
    <w:rsid w:val="00C00DBD"/>
    <w:rsid w:val="00C02C47"/>
    <w:rsid w:val="00C03BCE"/>
    <w:rsid w:val="00C04F10"/>
    <w:rsid w:val="00C053E4"/>
    <w:rsid w:val="00C05CEE"/>
    <w:rsid w:val="00C06B18"/>
    <w:rsid w:val="00C11FCB"/>
    <w:rsid w:val="00C120D7"/>
    <w:rsid w:val="00C12A52"/>
    <w:rsid w:val="00C15014"/>
    <w:rsid w:val="00C172C8"/>
    <w:rsid w:val="00C20204"/>
    <w:rsid w:val="00C213E9"/>
    <w:rsid w:val="00C21429"/>
    <w:rsid w:val="00C24494"/>
    <w:rsid w:val="00C26A1D"/>
    <w:rsid w:val="00C26D44"/>
    <w:rsid w:val="00C26F9F"/>
    <w:rsid w:val="00C30502"/>
    <w:rsid w:val="00C320B4"/>
    <w:rsid w:val="00C33596"/>
    <w:rsid w:val="00C337C6"/>
    <w:rsid w:val="00C33B98"/>
    <w:rsid w:val="00C34056"/>
    <w:rsid w:val="00C3533D"/>
    <w:rsid w:val="00C4150A"/>
    <w:rsid w:val="00C4513E"/>
    <w:rsid w:val="00C45738"/>
    <w:rsid w:val="00C47D2A"/>
    <w:rsid w:val="00C47EBC"/>
    <w:rsid w:val="00C51268"/>
    <w:rsid w:val="00C5208B"/>
    <w:rsid w:val="00C520AF"/>
    <w:rsid w:val="00C521A7"/>
    <w:rsid w:val="00C53D36"/>
    <w:rsid w:val="00C5591F"/>
    <w:rsid w:val="00C56399"/>
    <w:rsid w:val="00C60A6C"/>
    <w:rsid w:val="00C61A5A"/>
    <w:rsid w:val="00C62B3E"/>
    <w:rsid w:val="00C65BFE"/>
    <w:rsid w:val="00C65D27"/>
    <w:rsid w:val="00C6626C"/>
    <w:rsid w:val="00C673E6"/>
    <w:rsid w:val="00C67561"/>
    <w:rsid w:val="00C675CA"/>
    <w:rsid w:val="00C71BE2"/>
    <w:rsid w:val="00C7201C"/>
    <w:rsid w:val="00C75417"/>
    <w:rsid w:val="00C75BAD"/>
    <w:rsid w:val="00C75D1A"/>
    <w:rsid w:val="00C75EDD"/>
    <w:rsid w:val="00C77430"/>
    <w:rsid w:val="00C8004F"/>
    <w:rsid w:val="00C80222"/>
    <w:rsid w:val="00C8065B"/>
    <w:rsid w:val="00C81AA2"/>
    <w:rsid w:val="00C835B7"/>
    <w:rsid w:val="00C8508B"/>
    <w:rsid w:val="00C86ABF"/>
    <w:rsid w:val="00C90562"/>
    <w:rsid w:val="00C90DC9"/>
    <w:rsid w:val="00C91E5D"/>
    <w:rsid w:val="00C92033"/>
    <w:rsid w:val="00C92D81"/>
    <w:rsid w:val="00C9356D"/>
    <w:rsid w:val="00C94749"/>
    <w:rsid w:val="00C94890"/>
    <w:rsid w:val="00C94DF3"/>
    <w:rsid w:val="00C95117"/>
    <w:rsid w:val="00C9598D"/>
    <w:rsid w:val="00C95B91"/>
    <w:rsid w:val="00C97275"/>
    <w:rsid w:val="00CA0508"/>
    <w:rsid w:val="00CA0657"/>
    <w:rsid w:val="00CA10DF"/>
    <w:rsid w:val="00CA1281"/>
    <w:rsid w:val="00CA4164"/>
    <w:rsid w:val="00CA4763"/>
    <w:rsid w:val="00CA581D"/>
    <w:rsid w:val="00CA6707"/>
    <w:rsid w:val="00CA74E2"/>
    <w:rsid w:val="00CB076B"/>
    <w:rsid w:val="00CB1133"/>
    <w:rsid w:val="00CB13F5"/>
    <w:rsid w:val="00CB24D6"/>
    <w:rsid w:val="00CB33FA"/>
    <w:rsid w:val="00CB5B60"/>
    <w:rsid w:val="00CB66F4"/>
    <w:rsid w:val="00CB772B"/>
    <w:rsid w:val="00CC0865"/>
    <w:rsid w:val="00CC0BE3"/>
    <w:rsid w:val="00CC0C3F"/>
    <w:rsid w:val="00CC204A"/>
    <w:rsid w:val="00CC3FFB"/>
    <w:rsid w:val="00CC4ED4"/>
    <w:rsid w:val="00CC5A36"/>
    <w:rsid w:val="00CC5C81"/>
    <w:rsid w:val="00CC6C36"/>
    <w:rsid w:val="00CD026D"/>
    <w:rsid w:val="00CD0D70"/>
    <w:rsid w:val="00CD2932"/>
    <w:rsid w:val="00CD4294"/>
    <w:rsid w:val="00CD48CE"/>
    <w:rsid w:val="00CD5915"/>
    <w:rsid w:val="00CE0051"/>
    <w:rsid w:val="00CE2EB7"/>
    <w:rsid w:val="00CE3878"/>
    <w:rsid w:val="00CE6997"/>
    <w:rsid w:val="00CE7A77"/>
    <w:rsid w:val="00CF058A"/>
    <w:rsid w:val="00CF0BA6"/>
    <w:rsid w:val="00CF14D7"/>
    <w:rsid w:val="00CF2021"/>
    <w:rsid w:val="00CF2F59"/>
    <w:rsid w:val="00CF318D"/>
    <w:rsid w:val="00CF55D9"/>
    <w:rsid w:val="00CF5EC8"/>
    <w:rsid w:val="00CF5FF0"/>
    <w:rsid w:val="00CF6262"/>
    <w:rsid w:val="00D005AF"/>
    <w:rsid w:val="00D00C66"/>
    <w:rsid w:val="00D0171F"/>
    <w:rsid w:val="00D020FA"/>
    <w:rsid w:val="00D02342"/>
    <w:rsid w:val="00D034DA"/>
    <w:rsid w:val="00D03C60"/>
    <w:rsid w:val="00D06488"/>
    <w:rsid w:val="00D0780D"/>
    <w:rsid w:val="00D079E1"/>
    <w:rsid w:val="00D10E67"/>
    <w:rsid w:val="00D11D5F"/>
    <w:rsid w:val="00D11E99"/>
    <w:rsid w:val="00D13571"/>
    <w:rsid w:val="00D13F18"/>
    <w:rsid w:val="00D145EC"/>
    <w:rsid w:val="00D146CE"/>
    <w:rsid w:val="00D14F00"/>
    <w:rsid w:val="00D15FA6"/>
    <w:rsid w:val="00D1631B"/>
    <w:rsid w:val="00D17D40"/>
    <w:rsid w:val="00D20749"/>
    <w:rsid w:val="00D21023"/>
    <w:rsid w:val="00D21D2B"/>
    <w:rsid w:val="00D21F0C"/>
    <w:rsid w:val="00D247AC"/>
    <w:rsid w:val="00D24EF7"/>
    <w:rsid w:val="00D265BE"/>
    <w:rsid w:val="00D27B0F"/>
    <w:rsid w:val="00D30531"/>
    <w:rsid w:val="00D3285C"/>
    <w:rsid w:val="00D33941"/>
    <w:rsid w:val="00D34467"/>
    <w:rsid w:val="00D34575"/>
    <w:rsid w:val="00D36217"/>
    <w:rsid w:val="00D3711B"/>
    <w:rsid w:val="00D37899"/>
    <w:rsid w:val="00D37E62"/>
    <w:rsid w:val="00D409B8"/>
    <w:rsid w:val="00D40FD0"/>
    <w:rsid w:val="00D427D9"/>
    <w:rsid w:val="00D429CC"/>
    <w:rsid w:val="00D42EB6"/>
    <w:rsid w:val="00D43600"/>
    <w:rsid w:val="00D43D6B"/>
    <w:rsid w:val="00D44250"/>
    <w:rsid w:val="00D44F9F"/>
    <w:rsid w:val="00D462D1"/>
    <w:rsid w:val="00D47949"/>
    <w:rsid w:val="00D504D9"/>
    <w:rsid w:val="00D51F38"/>
    <w:rsid w:val="00D53E2C"/>
    <w:rsid w:val="00D54991"/>
    <w:rsid w:val="00D562D8"/>
    <w:rsid w:val="00D57FA9"/>
    <w:rsid w:val="00D61478"/>
    <w:rsid w:val="00D643F2"/>
    <w:rsid w:val="00D65CE4"/>
    <w:rsid w:val="00D66C3C"/>
    <w:rsid w:val="00D71639"/>
    <w:rsid w:val="00D71F1F"/>
    <w:rsid w:val="00D71FFD"/>
    <w:rsid w:val="00D73D01"/>
    <w:rsid w:val="00D73FDD"/>
    <w:rsid w:val="00D77151"/>
    <w:rsid w:val="00D778FA"/>
    <w:rsid w:val="00D8069C"/>
    <w:rsid w:val="00D82F65"/>
    <w:rsid w:val="00D84271"/>
    <w:rsid w:val="00D84998"/>
    <w:rsid w:val="00D87FEC"/>
    <w:rsid w:val="00D9010E"/>
    <w:rsid w:val="00D9064D"/>
    <w:rsid w:val="00D90A7D"/>
    <w:rsid w:val="00D9213A"/>
    <w:rsid w:val="00D92DED"/>
    <w:rsid w:val="00D933FC"/>
    <w:rsid w:val="00D93C46"/>
    <w:rsid w:val="00D93EEE"/>
    <w:rsid w:val="00D94E95"/>
    <w:rsid w:val="00D96D16"/>
    <w:rsid w:val="00DA1E80"/>
    <w:rsid w:val="00DA2497"/>
    <w:rsid w:val="00DA24C8"/>
    <w:rsid w:val="00DA2B07"/>
    <w:rsid w:val="00DA36D7"/>
    <w:rsid w:val="00DA3C48"/>
    <w:rsid w:val="00DA414A"/>
    <w:rsid w:val="00DA687C"/>
    <w:rsid w:val="00DA698C"/>
    <w:rsid w:val="00DA69C7"/>
    <w:rsid w:val="00DA7A33"/>
    <w:rsid w:val="00DB0E69"/>
    <w:rsid w:val="00DB1A86"/>
    <w:rsid w:val="00DB2647"/>
    <w:rsid w:val="00DB2C71"/>
    <w:rsid w:val="00DB36D4"/>
    <w:rsid w:val="00DB3794"/>
    <w:rsid w:val="00DB3924"/>
    <w:rsid w:val="00DB5684"/>
    <w:rsid w:val="00DB6354"/>
    <w:rsid w:val="00DB6F7B"/>
    <w:rsid w:val="00DC0C56"/>
    <w:rsid w:val="00DC18C7"/>
    <w:rsid w:val="00DC1CA3"/>
    <w:rsid w:val="00DC2ABA"/>
    <w:rsid w:val="00DC2E2D"/>
    <w:rsid w:val="00DC5910"/>
    <w:rsid w:val="00DC66E9"/>
    <w:rsid w:val="00DC6A3A"/>
    <w:rsid w:val="00DC702A"/>
    <w:rsid w:val="00DC736D"/>
    <w:rsid w:val="00DD4E50"/>
    <w:rsid w:val="00DD6644"/>
    <w:rsid w:val="00DD7C44"/>
    <w:rsid w:val="00DD7D90"/>
    <w:rsid w:val="00DE338C"/>
    <w:rsid w:val="00DE3BA2"/>
    <w:rsid w:val="00DE3DC9"/>
    <w:rsid w:val="00DE4214"/>
    <w:rsid w:val="00DE47A6"/>
    <w:rsid w:val="00DE6681"/>
    <w:rsid w:val="00DE695D"/>
    <w:rsid w:val="00DE6B40"/>
    <w:rsid w:val="00DF0ED3"/>
    <w:rsid w:val="00DF2B3E"/>
    <w:rsid w:val="00DF3613"/>
    <w:rsid w:val="00DF40C9"/>
    <w:rsid w:val="00DF49E7"/>
    <w:rsid w:val="00DF6D46"/>
    <w:rsid w:val="00DF7748"/>
    <w:rsid w:val="00DF7B5C"/>
    <w:rsid w:val="00DF7B6C"/>
    <w:rsid w:val="00E005F8"/>
    <w:rsid w:val="00E03536"/>
    <w:rsid w:val="00E03828"/>
    <w:rsid w:val="00E03A64"/>
    <w:rsid w:val="00E05A10"/>
    <w:rsid w:val="00E0649A"/>
    <w:rsid w:val="00E103D1"/>
    <w:rsid w:val="00E11D14"/>
    <w:rsid w:val="00E12B7C"/>
    <w:rsid w:val="00E12DC6"/>
    <w:rsid w:val="00E12FA0"/>
    <w:rsid w:val="00E13967"/>
    <w:rsid w:val="00E159DB"/>
    <w:rsid w:val="00E168E1"/>
    <w:rsid w:val="00E16A6D"/>
    <w:rsid w:val="00E1704E"/>
    <w:rsid w:val="00E172B4"/>
    <w:rsid w:val="00E17594"/>
    <w:rsid w:val="00E21419"/>
    <w:rsid w:val="00E26EB6"/>
    <w:rsid w:val="00E2763D"/>
    <w:rsid w:val="00E30B7A"/>
    <w:rsid w:val="00E31329"/>
    <w:rsid w:val="00E32C57"/>
    <w:rsid w:val="00E335C3"/>
    <w:rsid w:val="00E34D65"/>
    <w:rsid w:val="00E34F1B"/>
    <w:rsid w:val="00E357A3"/>
    <w:rsid w:val="00E3750A"/>
    <w:rsid w:val="00E377E5"/>
    <w:rsid w:val="00E41966"/>
    <w:rsid w:val="00E42C48"/>
    <w:rsid w:val="00E45D34"/>
    <w:rsid w:val="00E462BE"/>
    <w:rsid w:val="00E46C39"/>
    <w:rsid w:val="00E50640"/>
    <w:rsid w:val="00E534C5"/>
    <w:rsid w:val="00E55D4A"/>
    <w:rsid w:val="00E5656E"/>
    <w:rsid w:val="00E5695F"/>
    <w:rsid w:val="00E57ACF"/>
    <w:rsid w:val="00E60938"/>
    <w:rsid w:val="00E610DB"/>
    <w:rsid w:val="00E6135B"/>
    <w:rsid w:val="00E621BC"/>
    <w:rsid w:val="00E623BB"/>
    <w:rsid w:val="00E625F0"/>
    <w:rsid w:val="00E635CD"/>
    <w:rsid w:val="00E63715"/>
    <w:rsid w:val="00E65807"/>
    <w:rsid w:val="00E65B2E"/>
    <w:rsid w:val="00E65FDD"/>
    <w:rsid w:val="00E667B1"/>
    <w:rsid w:val="00E70DD3"/>
    <w:rsid w:val="00E712FA"/>
    <w:rsid w:val="00E72F04"/>
    <w:rsid w:val="00E734E0"/>
    <w:rsid w:val="00E75783"/>
    <w:rsid w:val="00E75823"/>
    <w:rsid w:val="00E77361"/>
    <w:rsid w:val="00E80201"/>
    <w:rsid w:val="00E8048C"/>
    <w:rsid w:val="00E80683"/>
    <w:rsid w:val="00E81E81"/>
    <w:rsid w:val="00E82E6F"/>
    <w:rsid w:val="00E844B7"/>
    <w:rsid w:val="00E8450F"/>
    <w:rsid w:val="00E84970"/>
    <w:rsid w:val="00E84C2B"/>
    <w:rsid w:val="00E84D0A"/>
    <w:rsid w:val="00E8733D"/>
    <w:rsid w:val="00E87CCC"/>
    <w:rsid w:val="00E91189"/>
    <w:rsid w:val="00E91CE8"/>
    <w:rsid w:val="00E92176"/>
    <w:rsid w:val="00E9390F"/>
    <w:rsid w:val="00E96624"/>
    <w:rsid w:val="00EA2E3A"/>
    <w:rsid w:val="00EA46F3"/>
    <w:rsid w:val="00EA7484"/>
    <w:rsid w:val="00EA7DDD"/>
    <w:rsid w:val="00EB0471"/>
    <w:rsid w:val="00EB39E1"/>
    <w:rsid w:val="00EB6220"/>
    <w:rsid w:val="00EB7EF0"/>
    <w:rsid w:val="00EC05D6"/>
    <w:rsid w:val="00EC1A8C"/>
    <w:rsid w:val="00EC1CA5"/>
    <w:rsid w:val="00EC3379"/>
    <w:rsid w:val="00EC5434"/>
    <w:rsid w:val="00EC6A60"/>
    <w:rsid w:val="00EC6EBC"/>
    <w:rsid w:val="00EC71FB"/>
    <w:rsid w:val="00ED28BF"/>
    <w:rsid w:val="00ED2E0A"/>
    <w:rsid w:val="00ED3768"/>
    <w:rsid w:val="00ED3F7B"/>
    <w:rsid w:val="00ED6B03"/>
    <w:rsid w:val="00ED784F"/>
    <w:rsid w:val="00EE1B72"/>
    <w:rsid w:val="00EE1D4E"/>
    <w:rsid w:val="00EE288B"/>
    <w:rsid w:val="00EE30E4"/>
    <w:rsid w:val="00EE4860"/>
    <w:rsid w:val="00EE59FC"/>
    <w:rsid w:val="00EE5B53"/>
    <w:rsid w:val="00EE5E4D"/>
    <w:rsid w:val="00EE612C"/>
    <w:rsid w:val="00EE6489"/>
    <w:rsid w:val="00EE6558"/>
    <w:rsid w:val="00EE6C70"/>
    <w:rsid w:val="00EE72CF"/>
    <w:rsid w:val="00EF04A4"/>
    <w:rsid w:val="00EF0B0E"/>
    <w:rsid w:val="00EF152F"/>
    <w:rsid w:val="00EF3C8F"/>
    <w:rsid w:val="00EF41C2"/>
    <w:rsid w:val="00EF4226"/>
    <w:rsid w:val="00EF4BBC"/>
    <w:rsid w:val="00EF6634"/>
    <w:rsid w:val="00EF7424"/>
    <w:rsid w:val="00EF7DB8"/>
    <w:rsid w:val="00F00119"/>
    <w:rsid w:val="00F00805"/>
    <w:rsid w:val="00F017FF"/>
    <w:rsid w:val="00F02C5C"/>
    <w:rsid w:val="00F04DC0"/>
    <w:rsid w:val="00F055BF"/>
    <w:rsid w:val="00F11721"/>
    <w:rsid w:val="00F11F52"/>
    <w:rsid w:val="00F139F9"/>
    <w:rsid w:val="00F149EE"/>
    <w:rsid w:val="00F150AC"/>
    <w:rsid w:val="00F17B53"/>
    <w:rsid w:val="00F219C4"/>
    <w:rsid w:val="00F21C95"/>
    <w:rsid w:val="00F21D5A"/>
    <w:rsid w:val="00F233F4"/>
    <w:rsid w:val="00F235EC"/>
    <w:rsid w:val="00F237D1"/>
    <w:rsid w:val="00F24AC9"/>
    <w:rsid w:val="00F27387"/>
    <w:rsid w:val="00F27B56"/>
    <w:rsid w:val="00F303E0"/>
    <w:rsid w:val="00F30912"/>
    <w:rsid w:val="00F31BF9"/>
    <w:rsid w:val="00F3399A"/>
    <w:rsid w:val="00F33AF2"/>
    <w:rsid w:val="00F33C01"/>
    <w:rsid w:val="00F34CAD"/>
    <w:rsid w:val="00F35A74"/>
    <w:rsid w:val="00F3771A"/>
    <w:rsid w:val="00F37ADB"/>
    <w:rsid w:val="00F4079A"/>
    <w:rsid w:val="00F40957"/>
    <w:rsid w:val="00F41058"/>
    <w:rsid w:val="00F413CF"/>
    <w:rsid w:val="00F43584"/>
    <w:rsid w:val="00F43A67"/>
    <w:rsid w:val="00F43CB1"/>
    <w:rsid w:val="00F441EA"/>
    <w:rsid w:val="00F44779"/>
    <w:rsid w:val="00F44CAF"/>
    <w:rsid w:val="00F476A9"/>
    <w:rsid w:val="00F50BD8"/>
    <w:rsid w:val="00F51029"/>
    <w:rsid w:val="00F53DD9"/>
    <w:rsid w:val="00F5554A"/>
    <w:rsid w:val="00F55D86"/>
    <w:rsid w:val="00F56369"/>
    <w:rsid w:val="00F56B1C"/>
    <w:rsid w:val="00F61C6D"/>
    <w:rsid w:val="00F61EF3"/>
    <w:rsid w:val="00F62328"/>
    <w:rsid w:val="00F632CB"/>
    <w:rsid w:val="00F63E46"/>
    <w:rsid w:val="00F65430"/>
    <w:rsid w:val="00F67408"/>
    <w:rsid w:val="00F67F08"/>
    <w:rsid w:val="00F7048D"/>
    <w:rsid w:val="00F7109D"/>
    <w:rsid w:val="00F7230F"/>
    <w:rsid w:val="00F7476D"/>
    <w:rsid w:val="00F75E66"/>
    <w:rsid w:val="00F77F6C"/>
    <w:rsid w:val="00F80237"/>
    <w:rsid w:val="00F80266"/>
    <w:rsid w:val="00F80505"/>
    <w:rsid w:val="00F81153"/>
    <w:rsid w:val="00F8192B"/>
    <w:rsid w:val="00F825DE"/>
    <w:rsid w:val="00F83E3C"/>
    <w:rsid w:val="00F844DC"/>
    <w:rsid w:val="00F84A2E"/>
    <w:rsid w:val="00F85436"/>
    <w:rsid w:val="00F85997"/>
    <w:rsid w:val="00F87357"/>
    <w:rsid w:val="00F90E00"/>
    <w:rsid w:val="00F91522"/>
    <w:rsid w:val="00F915DB"/>
    <w:rsid w:val="00F91989"/>
    <w:rsid w:val="00F91EA6"/>
    <w:rsid w:val="00F93027"/>
    <w:rsid w:val="00F9399C"/>
    <w:rsid w:val="00F952F8"/>
    <w:rsid w:val="00F95E55"/>
    <w:rsid w:val="00F96A71"/>
    <w:rsid w:val="00F96C43"/>
    <w:rsid w:val="00FA0E7D"/>
    <w:rsid w:val="00FA1443"/>
    <w:rsid w:val="00FA1705"/>
    <w:rsid w:val="00FA2A83"/>
    <w:rsid w:val="00FA32E8"/>
    <w:rsid w:val="00FA4E44"/>
    <w:rsid w:val="00FA5161"/>
    <w:rsid w:val="00FA6C4D"/>
    <w:rsid w:val="00FA7DD0"/>
    <w:rsid w:val="00FB22EC"/>
    <w:rsid w:val="00FB2F33"/>
    <w:rsid w:val="00FB34E9"/>
    <w:rsid w:val="00FB4969"/>
    <w:rsid w:val="00FB53EE"/>
    <w:rsid w:val="00FB5CC5"/>
    <w:rsid w:val="00FC110A"/>
    <w:rsid w:val="00FC13AF"/>
    <w:rsid w:val="00FC21AE"/>
    <w:rsid w:val="00FC30A2"/>
    <w:rsid w:val="00FC3255"/>
    <w:rsid w:val="00FC37DA"/>
    <w:rsid w:val="00FC3C76"/>
    <w:rsid w:val="00FC3E8B"/>
    <w:rsid w:val="00FC4B9F"/>
    <w:rsid w:val="00FC623A"/>
    <w:rsid w:val="00FC678F"/>
    <w:rsid w:val="00FC6EAF"/>
    <w:rsid w:val="00FC75E5"/>
    <w:rsid w:val="00FC7C14"/>
    <w:rsid w:val="00FD1859"/>
    <w:rsid w:val="00FD2317"/>
    <w:rsid w:val="00FD4EC3"/>
    <w:rsid w:val="00FD4F5C"/>
    <w:rsid w:val="00FD5C56"/>
    <w:rsid w:val="00FD6B25"/>
    <w:rsid w:val="00FE0237"/>
    <w:rsid w:val="00FE099D"/>
    <w:rsid w:val="00FE1E1B"/>
    <w:rsid w:val="00FE2001"/>
    <w:rsid w:val="00FE2A20"/>
    <w:rsid w:val="00FE4BEB"/>
    <w:rsid w:val="00FE5678"/>
    <w:rsid w:val="00FE5829"/>
    <w:rsid w:val="00FE62DB"/>
    <w:rsid w:val="00FE7416"/>
    <w:rsid w:val="00FE7887"/>
    <w:rsid w:val="00FF0A65"/>
    <w:rsid w:val="00FF1F95"/>
    <w:rsid w:val="00FF2840"/>
    <w:rsid w:val="00FF2AD6"/>
    <w:rsid w:val="00FF3346"/>
    <w:rsid w:val="00FF3B9D"/>
    <w:rsid w:val="00FF45CC"/>
    <w:rsid w:val="00FF460B"/>
    <w:rsid w:val="00FF4DB9"/>
    <w:rsid w:val="00FF5FD9"/>
    <w:rsid w:val="79738B9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E54E5"/>
  <w15:chartTrackingRefBased/>
  <w15:docId w15:val="{9C9186A0-06D1-4A67-83CF-9B90BBBB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unhideWhenUsed/>
    <w:qFormat/>
    <w:rsid w:val="00D40FD0"/>
    <w:rPr>
      <w:sz w:val="16"/>
      <w:szCs w:val="16"/>
    </w:rPr>
  </w:style>
  <w:style w:type="paragraph" w:styleId="CommentText">
    <w:name w:val="annotation text"/>
    <w:basedOn w:val="Normal"/>
    <w:link w:val="CommentTextChar"/>
    <w:uiPriority w:val="99"/>
    <w:unhideWhenUsed/>
    <w:qFormat/>
    <w:rsid w:val="00D40FD0"/>
    <w:pPr>
      <w:spacing w:line="240" w:lineRule="auto"/>
    </w:pPr>
    <w:rPr>
      <w:szCs w:val="20"/>
    </w:rPr>
  </w:style>
  <w:style w:type="character" w:customStyle="1" w:styleId="CommentTextChar">
    <w:name w:val="Comment Text Char"/>
    <w:basedOn w:val="DefaultParagraphFont"/>
    <w:link w:val="CommentText"/>
    <w:uiPriority w:val="99"/>
    <w:qFormat/>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qFormat/>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styleId="UnresolvedMention">
    <w:name w:val="Unresolved Mention"/>
    <w:basedOn w:val="DefaultParagraphFont"/>
    <w:uiPriority w:val="99"/>
    <w:unhideWhenUsed/>
    <w:rsid w:val="00C9598D"/>
    <w:rPr>
      <w:color w:val="605E5C"/>
      <w:shd w:val="clear" w:color="auto" w:fill="E1DFDD"/>
    </w:rPr>
  </w:style>
  <w:style w:type="character" w:styleId="Mention">
    <w:name w:val="Mention"/>
    <w:basedOn w:val="DefaultParagraphFont"/>
    <w:uiPriority w:val="99"/>
    <w:unhideWhenUsed/>
    <w:rsid w:val="00C9598D"/>
    <w:rPr>
      <w:color w:val="2B579A"/>
      <w:shd w:val="clear" w:color="auto" w:fill="E1DFDD"/>
    </w:rPr>
  </w:style>
  <w:style w:type="character" w:customStyle="1" w:styleId="TALCar">
    <w:name w:val="TAL Car"/>
    <w:qFormat/>
    <w:rsid w:val="00BE1279"/>
    <w:rPr>
      <w:rFonts w:ascii="Arial" w:eastAsia="Times New Roman" w:hAnsi="Arial"/>
      <w:sz w:val="18"/>
      <w:lang w:val="en-GB" w:eastAsia="ja-JP"/>
    </w:rPr>
  </w:style>
  <w:style w:type="paragraph" w:customStyle="1" w:styleId="EmailDiscussion">
    <w:name w:val="EmailDiscussion"/>
    <w:basedOn w:val="Normal"/>
    <w:next w:val="Doc-text2"/>
    <w:link w:val="EmailDiscussionChar"/>
    <w:qFormat/>
    <w:rsid w:val="001E6682"/>
    <w:pPr>
      <w:numPr>
        <w:numId w:val="39"/>
      </w:numPr>
      <w:spacing w:before="4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E6682"/>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1E6682"/>
  </w:style>
  <w:style w:type="character" w:styleId="Hyperlink">
    <w:name w:val="Hyperlink"/>
    <w:basedOn w:val="DefaultParagraphFont"/>
    <w:uiPriority w:val="99"/>
    <w:unhideWhenUsed/>
    <w:rsid w:val="00387453"/>
    <w:rPr>
      <w:color w:val="0563C1" w:themeColor="hyperlink"/>
      <w:u w:val="single"/>
    </w:rPr>
  </w:style>
  <w:style w:type="character" w:styleId="FollowedHyperlink">
    <w:name w:val="FollowedHyperlink"/>
    <w:basedOn w:val="DefaultParagraphFont"/>
    <w:uiPriority w:val="99"/>
    <w:semiHidden/>
    <w:unhideWhenUsed/>
    <w:rsid w:val="00075199"/>
    <w:rPr>
      <w:color w:val="954F72" w:themeColor="followedHyperlink"/>
      <w:u w:val="single"/>
    </w:rPr>
  </w:style>
  <w:style w:type="paragraph" w:customStyle="1" w:styleId="Agreement">
    <w:name w:val="Agreement"/>
    <w:basedOn w:val="Normal"/>
    <w:next w:val="Normal"/>
    <w:uiPriority w:val="99"/>
    <w:qFormat/>
    <w:rsid w:val="00B15FD0"/>
    <w:pPr>
      <w:numPr>
        <w:numId w:val="47"/>
      </w:numPr>
      <w:spacing w:before="60" w:after="0" w:line="240" w:lineRule="auto"/>
    </w:pPr>
    <w:rPr>
      <w:rFonts w:eastAsia="MS Mincho" w:cs="Times New Roman"/>
      <w:b/>
      <w:szCs w:val="24"/>
      <w:lang w:val="en-GB" w:eastAsia="en-GB"/>
    </w:rPr>
  </w:style>
  <w:style w:type="character" w:styleId="FootnoteReference">
    <w:name w:val="footnote reference"/>
    <w:rsid w:val="00214D27"/>
    <w:rPr>
      <w:b/>
      <w:position w:val="6"/>
      <w:sz w:val="16"/>
    </w:rPr>
  </w:style>
  <w:style w:type="paragraph" w:styleId="TableofFigures">
    <w:name w:val="table of figures"/>
    <w:basedOn w:val="BodyText"/>
    <w:next w:val="Normal"/>
    <w:uiPriority w:val="99"/>
    <w:rsid w:val="00214D27"/>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98782319">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0862308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67086903">
      <w:bodyDiv w:val="1"/>
      <w:marLeft w:val="0"/>
      <w:marRight w:val="0"/>
      <w:marTop w:val="0"/>
      <w:marBottom w:val="0"/>
      <w:divBdr>
        <w:top w:val="none" w:sz="0" w:space="0" w:color="auto"/>
        <w:left w:val="none" w:sz="0" w:space="0" w:color="auto"/>
        <w:bottom w:val="none" w:sz="0" w:space="0" w:color="auto"/>
        <w:right w:val="none" w:sz="0" w:space="0" w:color="auto"/>
      </w:divBdr>
    </w:div>
    <w:div w:id="1297101726">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377312907">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19274971">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9845200">
      <w:bodyDiv w:val="1"/>
      <w:marLeft w:val="0"/>
      <w:marRight w:val="0"/>
      <w:marTop w:val="0"/>
      <w:marBottom w:val="0"/>
      <w:divBdr>
        <w:top w:val="none" w:sz="0" w:space="0" w:color="auto"/>
        <w:left w:val="none" w:sz="0" w:space="0" w:color="auto"/>
        <w:bottom w:val="none" w:sz="0" w:space="0" w:color="auto"/>
        <w:right w:val="none" w:sz="0" w:space="0" w:color="auto"/>
      </w:divBdr>
    </w:div>
    <w:div w:id="1718625568">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4ABF8-F53C-47A7-BCCC-7CD9A4EE55C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6A7EC5D-D140-4601-8948-5D10545D7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B732-065C-48CD-95B0-CF72726A194E}">
  <ds:schemaRefs>
    <ds:schemaRef ds:uri="http://schemas.microsoft.com/sharepoint/v3/contenttype/forms"/>
  </ds:schemaRefs>
</ds:datastoreItem>
</file>

<file path=customXml/itemProps4.xml><?xml version="1.0" encoding="utf-8"?>
<ds:datastoreItem xmlns:ds="http://schemas.openxmlformats.org/officeDocument/2006/customXml" ds:itemID="{4ABB6A13-D96C-478B-973B-F12350ED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11419</TotalTime>
  <Pages>3</Pages>
  <Words>1289</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Links>
    <vt:vector size="6" baseType="variant">
      <vt:variant>
        <vt:i4>7012456</vt:i4>
      </vt:variant>
      <vt:variant>
        <vt:i4>0</vt:i4>
      </vt:variant>
      <vt:variant>
        <vt:i4>0</vt:i4>
      </vt:variant>
      <vt:variant>
        <vt:i4>5</vt:i4>
      </vt:variant>
      <vt:variant>
        <vt:lpwstr>https://www.etsi.org/deliver/etsi_ts/136300_136399/136306/16.06.00_60/ts_136306v160600p.pdf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Sedin;ignacio.pascual.pelayo@ericsson.com</dc:creator>
  <cp:keywords/>
  <dc:description/>
  <cp:lastModifiedBy>Ericsson (Jonas Sedin)</cp:lastModifiedBy>
  <cp:revision>923</cp:revision>
  <dcterms:created xsi:type="dcterms:W3CDTF">2021-12-27T15:08:00Z</dcterms:created>
  <dcterms:modified xsi:type="dcterms:W3CDTF">2022-04-25T23:34:00Z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